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97EA5" w14:textId="477D98B0" w:rsidR="00157056" w:rsidRPr="00EB08F2" w:rsidRDefault="00F25E90" w:rsidP="00AB465B">
      <w:pPr>
        <w:pStyle w:val="Cover-Title"/>
        <w:rPr>
          <w:color w:val="732282"/>
        </w:rPr>
      </w:pPr>
      <w:r w:rsidRPr="00EB08F2">
        <w:rPr>
          <w:noProof/>
          <w:color w:val="732282"/>
        </w:rPr>
        <w:drawing>
          <wp:anchor distT="0" distB="900430" distL="114300" distR="114300" simplePos="0" relativeHeight="251658240" behindDoc="1" locked="0" layoutInCell="0" allowOverlap="1" wp14:anchorId="13D6F1DA" wp14:editId="3808F1AB">
            <wp:simplePos x="0" y="0"/>
            <wp:positionH relativeFrom="page">
              <wp:posOffset>727075</wp:posOffset>
            </wp:positionH>
            <wp:positionV relativeFrom="page">
              <wp:posOffset>541655</wp:posOffset>
            </wp:positionV>
            <wp:extent cx="1898650" cy="824230"/>
            <wp:effectExtent l="0" t="0" r="6350" b="0"/>
            <wp:wrapTopAndBottom/>
            <wp:docPr id="4"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9865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30A37">
        <w:rPr>
          <w:color w:val="732282"/>
        </w:rPr>
        <w:t>Computer Misuse Act 1990</w:t>
      </w:r>
    </w:p>
    <w:p w14:paraId="3E8C5117" w14:textId="41EEBCD7" w:rsidR="00157056" w:rsidRPr="00EB08F2" w:rsidRDefault="00530A37" w:rsidP="00AB465B">
      <w:pPr>
        <w:pStyle w:val="Cover-Subtitle"/>
        <w:rPr>
          <w:color w:val="732282"/>
        </w:rPr>
      </w:pPr>
      <w:r>
        <w:rPr>
          <w:color w:val="732282"/>
        </w:rPr>
        <w:t>Call for Information</w:t>
      </w:r>
    </w:p>
    <w:p w14:paraId="280FAE55" w14:textId="77777777" w:rsidR="00175A40" w:rsidRDefault="00175A40" w:rsidP="00706E03">
      <w:pPr>
        <w:pStyle w:val="BodyText"/>
      </w:pPr>
    </w:p>
    <w:p w14:paraId="7C9FB796" w14:textId="77777777" w:rsidR="00AB465B" w:rsidRDefault="00AB465B" w:rsidP="00AB465B">
      <w:pPr>
        <w:pStyle w:val="BodyText"/>
      </w:pPr>
    </w:p>
    <w:p w14:paraId="1652E4FD" w14:textId="77777777" w:rsidR="00AB465B" w:rsidRDefault="00AB465B" w:rsidP="00AB465B">
      <w:pPr>
        <w:pStyle w:val="BodyText"/>
      </w:pPr>
    </w:p>
    <w:p w14:paraId="05277C2E" w14:textId="77777777" w:rsidR="00706E03" w:rsidRDefault="00706E03" w:rsidP="00AB465B">
      <w:pPr>
        <w:pStyle w:val="BodyText"/>
      </w:pPr>
    </w:p>
    <w:p w14:paraId="56D3A203" w14:textId="77777777" w:rsidR="00706E03" w:rsidRDefault="00706E03" w:rsidP="00AB465B">
      <w:pPr>
        <w:pStyle w:val="BodyText"/>
      </w:pPr>
    </w:p>
    <w:p w14:paraId="0FFB3ADD" w14:textId="77777777" w:rsidR="00706E03" w:rsidRDefault="00706E03" w:rsidP="00AB465B">
      <w:pPr>
        <w:pStyle w:val="BodyText"/>
      </w:pPr>
    </w:p>
    <w:p w14:paraId="340DE7BC" w14:textId="77777777" w:rsidR="00706E03" w:rsidRDefault="00706E03" w:rsidP="00AB465B">
      <w:pPr>
        <w:pStyle w:val="BodyText"/>
      </w:pPr>
    </w:p>
    <w:p w14:paraId="147FDAA9" w14:textId="77777777" w:rsidR="00706E03" w:rsidRDefault="00706E03" w:rsidP="00AB465B">
      <w:pPr>
        <w:pStyle w:val="BodyText"/>
      </w:pPr>
    </w:p>
    <w:p w14:paraId="07F44430" w14:textId="75AB32E8" w:rsidR="00706E03" w:rsidRPr="006E63A3" w:rsidRDefault="00706E03" w:rsidP="00706E03">
      <w:pPr>
        <w:pStyle w:val="BodyText"/>
      </w:pPr>
      <w:r>
        <w:t xml:space="preserve">This </w:t>
      </w:r>
      <w:r w:rsidR="00530A37">
        <w:t xml:space="preserve">Call for </w:t>
      </w:r>
      <w:r w:rsidR="00530A37" w:rsidRPr="006E63A3">
        <w:t>Information</w:t>
      </w:r>
      <w:r w:rsidRPr="006E63A3">
        <w:t xml:space="preserve"> begins on </w:t>
      </w:r>
      <w:r w:rsidR="00530A37" w:rsidRPr="006E63A3">
        <w:t>11 May 2021.</w:t>
      </w:r>
    </w:p>
    <w:p w14:paraId="40E8A128" w14:textId="794C3AA4" w:rsidR="00706E03" w:rsidRDefault="00706E03" w:rsidP="00706E03">
      <w:pPr>
        <w:pStyle w:val="BodyText"/>
      </w:pPr>
      <w:r w:rsidRPr="006E63A3">
        <w:t xml:space="preserve">This </w:t>
      </w:r>
      <w:r w:rsidR="00530A37" w:rsidRPr="006E63A3">
        <w:t>Call for Information</w:t>
      </w:r>
      <w:r w:rsidRPr="006E63A3">
        <w:t xml:space="preserve"> ends on </w:t>
      </w:r>
      <w:r w:rsidR="003A53C5" w:rsidRPr="006E63A3">
        <w:t xml:space="preserve">8 </w:t>
      </w:r>
      <w:r w:rsidR="00530A37" w:rsidRPr="006E63A3">
        <w:t>June 2021.</w:t>
      </w:r>
    </w:p>
    <w:p w14:paraId="377B4C74" w14:textId="77777777" w:rsidR="00706E03" w:rsidRDefault="00706E03" w:rsidP="00AB465B">
      <w:pPr>
        <w:pStyle w:val="BodyText"/>
      </w:pPr>
    </w:p>
    <w:p w14:paraId="1030DE94" w14:textId="77777777" w:rsidR="00706E03" w:rsidRDefault="00706E03" w:rsidP="00AB465B">
      <w:pPr>
        <w:pStyle w:val="BodyText"/>
      </w:pPr>
    </w:p>
    <w:p w14:paraId="3DD77E7A" w14:textId="77777777" w:rsidR="00AB465B" w:rsidRDefault="00AB465B" w:rsidP="00AB465B">
      <w:pPr>
        <w:pStyle w:val="BodyText"/>
      </w:pPr>
      <w:r>
        <w:br w:type="page"/>
      </w:r>
    </w:p>
    <w:p w14:paraId="0F1BD654" w14:textId="77777777" w:rsidR="00706E03" w:rsidRDefault="00706E03" w:rsidP="00AB465B">
      <w:pPr>
        <w:pStyle w:val="BodyText"/>
      </w:pPr>
    </w:p>
    <w:p w14:paraId="39FA1D59" w14:textId="143D627D" w:rsidR="00AB465B" w:rsidRPr="00EB08F2" w:rsidRDefault="00706E03" w:rsidP="00AB465B">
      <w:pPr>
        <w:pStyle w:val="BodyText"/>
        <w:rPr>
          <w:b/>
          <w:color w:val="732282"/>
          <w:sz w:val="32"/>
          <w:szCs w:val="32"/>
        </w:rPr>
      </w:pPr>
      <w:r w:rsidRPr="00EB08F2">
        <w:rPr>
          <w:b/>
          <w:color w:val="732282"/>
          <w:sz w:val="32"/>
          <w:szCs w:val="32"/>
        </w:rPr>
        <w:t xml:space="preserve">About this </w:t>
      </w:r>
      <w:r w:rsidR="00530A37">
        <w:rPr>
          <w:b/>
          <w:color w:val="732282"/>
          <w:sz w:val="32"/>
          <w:szCs w:val="32"/>
        </w:rPr>
        <w:t xml:space="preserve">Call for Information </w:t>
      </w:r>
    </w:p>
    <w:p w14:paraId="4B44A816" w14:textId="77777777" w:rsidR="00175A40" w:rsidRDefault="00175A40" w:rsidP="00AB465B">
      <w:pPr>
        <w:pStyle w:val="BodyText"/>
      </w:pPr>
    </w:p>
    <w:tbl>
      <w:tblPr>
        <w:tblW w:w="9639" w:type="dxa"/>
        <w:tblLayout w:type="fixed"/>
        <w:tblCellMar>
          <w:left w:w="57" w:type="dxa"/>
          <w:right w:w="57" w:type="dxa"/>
        </w:tblCellMar>
        <w:tblLook w:val="0000" w:firstRow="0" w:lastRow="0" w:firstColumn="0" w:lastColumn="0" w:noHBand="0" w:noVBand="0"/>
      </w:tblPr>
      <w:tblGrid>
        <w:gridCol w:w="3402"/>
        <w:gridCol w:w="6237"/>
      </w:tblGrid>
      <w:tr w:rsidR="003F0473" w14:paraId="4A027B93" w14:textId="77777777" w:rsidTr="00530A37">
        <w:tc>
          <w:tcPr>
            <w:tcW w:w="3402" w:type="dxa"/>
          </w:tcPr>
          <w:p w14:paraId="6F45B9E2" w14:textId="56E6B3CE" w:rsidR="003F0473" w:rsidRPr="00301976" w:rsidRDefault="00301976" w:rsidP="00CF5942">
            <w:pPr>
              <w:pStyle w:val="BodyText"/>
              <w:rPr>
                <w:b/>
              </w:rPr>
            </w:pPr>
            <w:r>
              <w:rPr>
                <w:b/>
              </w:rPr>
              <w:t>To:</w:t>
            </w:r>
          </w:p>
        </w:tc>
        <w:tc>
          <w:tcPr>
            <w:tcW w:w="6237" w:type="dxa"/>
          </w:tcPr>
          <w:p w14:paraId="60F8F601" w14:textId="0BAC6860" w:rsidR="003F0473" w:rsidRDefault="003F0473" w:rsidP="00CF5942">
            <w:pPr>
              <w:pStyle w:val="BodyText"/>
            </w:pPr>
            <w:r w:rsidRPr="003F0473">
              <w:t xml:space="preserve">The scope of this Call for Information is the Computer Misuse Act 1990, </w:t>
            </w:r>
            <w:r w:rsidR="00B66B9B">
              <w:t xml:space="preserve">including the offences in the Act, </w:t>
            </w:r>
            <w:r w:rsidRPr="003F0473">
              <w:t xml:space="preserve">and the powers available </w:t>
            </w:r>
            <w:r w:rsidRPr="00FC233B">
              <w:t xml:space="preserve">to law enforcement agencies to investigate </w:t>
            </w:r>
            <w:r w:rsidR="00607CE5" w:rsidRPr="00FC233B">
              <w:t>those offences</w:t>
            </w:r>
            <w:r w:rsidRPr="00D036C5">
              <w:t>.</w:t>
            </w:r>
            <w:r w:rsidR="000C1431" w:rsidRPr="00D036C5">
              <w:t xml:space="preserve"> </w:t>
            </w:r>
            <w:r w:rsidRPr="00D036C5">
              <w:t>This Call should be read particularly by those interested in the CMA and in the ability of the UK to respond to cyber-dependent threats.</w:t>
            </w:r>
            <w:r w:rsidRPr="003F0473">
              <w:t xml:space="preserve">  </w:t>
            </w:r>
          </w:p>
        </w:tc>
      </w:tr>
      <w:tr w:rsidR="00706E03" w14:paraId="015DBA55" w14:textId="77777777" w:rsidTr="00530A37">
        <w:tc>
          <w:tcPr>
            <w:tcW w:w="3402" w:type="dxa"/>
          </w:tcPr>
          <w:p w14:paraId="2E305F7D" w14:textId="77777777" w:rsidR="00706E03" w:rsidRPr="00EF6D92" w:rsidRDefault="00706E03" w:rsidP="00CF5942">
            <w:pPr>
              <w:pStyle w:val="BodyText"/>
              <w:rPr>
                <w:b/>
              </w:rPr>
            </w:pPr>
            <w:r w:rsidRPr="00EF6D92">
              <w:rPr>
                <w:b/>
              </w:rPr>
              <w:t>Duration:</w:t>
            </w:r>
          </w:p>
        </w:tc>
        <w:tc>
          <w:tcPr>
            <w:tcW w:w="6237" w:type="dxa"/>
          </w:tcPr>
          <w:p w14:paraId="10CC1C13" w14:textId="16CC2E08" w:rsidR="00706E03" w:rsidRDefault="00706E03" w:rsidP="00CF5942">
            <w:pPr>
              <w:pStyle w:val="BodyText"/>
            </w:pPr>
            <w:r>
              <w:t xml:space="preserve">From </w:t>
            </w:r>
            <w:r w:rsidR="00530A37">
              <w:t>11</w:t>
            </w:r>
            <w:r>
              <w:t>/</w:t>
            </w:r>
            <w:r w:rsidR="00530A37">
              <w:t>05</w:t>
            </w:r>
            <w:r>
              <w:t>/</w:t>
            </w:r>
            <w:r w:rsidR="00530A37">
              <w:t xml:space="preserve">21 </w:t>
            </w:r>
            <w:r>
              <w:t xml:space="preserve">to </w:t>
            </w:r>
            <w:r w:rsidR="008C7B7C">
              <w:t>08</w:t>
            </w:r>
            <w:r>
              <w:t>/</w:t>
            </w:r>
            <w:r w:rsidR="00530A37">
              <w:t>06</w:t>
            </w:r>
            <w:r>
              <w:t>/</w:t>
            </w:r>
            <w:r w:rsidR="00530A37">
              <w:t>21</w:t>
            </w:r>
          </w:p>
        </w:tc>
      </w:tr>
      <w:tr w:rsidR="00706E03" w14:paraId="7ECF90E1" w14:textId="77777777" w:rsidTr="00530A37">
        <w:tc>
          <w:tcPr>
            <w:tcW w:w="3402" w:type="dxa"/>
          </w:tcPr>
          <w:p w14:paraId="03C1EF8D" w14:textId="77777777" w:rsidR="00706E03" w:rsidRPr="00EF6D92" w:rsidRDefault="00706E03" w:rsidP="00CF5942">
            <w:pPr>
              <w:pStyle w:val="BodyText"/>
              <w:rPr>
                <w:b/>
              </w:rPr>
            </w:pPr>
            <w:r w:rsidRPr="00EF6D92">
              <w:rPr>
                <w:b/>
              </w:rPr>
              <w:t>Enquiries (including requests for the paper in an</w:t>
            </w:r>
            <w:r>
              <w:rPr>
                <w:b/>
              </w:rPr>
              <w:t> </w:t>
            </w:r>
            <w:r w:rsidRPr="00EF6D92">
              <w:rPr>
                <w:b/>
              </w:rPr>
              <w:t>alternative format) to:</w:t>
            </w:r>
          </w:p>
        </w:tc>
        <w:tc>
          <w:tcPr>
            <w:tcW w:w="6237" w:type="dxa"/>
          </w:tcPr>
          <w:p w14:paraId="480A751C" w14:textId="77777777" w:rsidR="00530A37" w:rsidRDefault="00530A37" w:rsidP="00530A37">
            <w:pPr>
              <w:pStyle w:val="BodyText"/>
              <w:spacing w:after="120"/>
            </w:pPr>
            <w:r>
              <w:t xml:space="preserve">The CMA Review </w:t>
            </w:r>
          </w:p>
          <w:p w14:paraId="543B903B" w14:textId="77777777" w:rsidR="00530A37" w:rsidRDefault="00530A37" w:rsidP="00530A37">
            <w:pPr>
              <w:pStyle w:val="BodyText"/>
              <w:spacing w:after="120"/>
            </w:pPr>
            <w:r>
              <w:t>Home Office</w:t>
            </w:r>
          </w:p>
          <w:p w14:paraId="0C191834" w14:textId="77777777" w:rsidR="00530A37" w:rsidRDefault="00530A37" w:rsidP="00530A37">
            <w:pPr>
              <w:pStyle w:val="BodyText"/>
              <w:spacing w:after="120"/>
            </w:pPr>
            <w:r>
              <w:t>2 Marsham Street</w:t>
            </w:r>
          </w:p>
          <w:p w14:paraId="39C24487" w14:textId="77777777" w:rsidR="00530A37" w:rsidRDefault="00530A37" w:rsidP="00530A37">
            <w:pPr>
              <w:pStyle w:val="BodyText"/>
              <w:spacing w:after="120"/>
            </w:pPr>
            <w:r>
              <w:t>London</w:t>
            </w:r>
          </w:p>
          <w:p w14:paraId="6CCBCD60" w14:textId="77777777" w:rsidR="00530A37" w:rsidRDefault="00530A37" w:rsidP="00530A37">
            <w:pPr>
              <w:pStyle w:val="BodyText"/>
              <w:spacing w:after="120"/>
            </w:pPr>
            <w:r>
              <w:t>SW1P 4DF</w:t>
            </w:r>
          </w:p>
          <w:p w14:paraId="1B4743ED" w14:textId="041C4849" w:rsidR="00706E03" w:rsidRDefault="00530A37" w:rsidP="00530A37">
            <w:pPr>
              <w:pStyle w:val="BodyText"/>
            </w:pPr>
            <w:r>
              <w:t xml:space="preserve">Email: </w:t>
            </w:r>
            <w:hyperlink r:id="rId9" w:history="1">
              <w:r w:rsidRPr="000527B6">
                <w:rPr>
                  <w:rStyle w:val="Hyperlink"/>
                </w:rPr>
                <w:t>CMAReview@homeoffice.gov.uk</w:t>
              </w:r>
            </w:hyperlink>
          </w:p>
          <w:p w14:paraId="5A2CAC01" w14:textId="5842F1E8" w:rsidR="00530A37" w:rsidRDefault="00530A37" w:rsidP="00530A37">
            <w:pPr>
              <w:pStyle w:val="BodyText"/>
            </w:pPr>
          </w:p>
        </w:tc>
      </w:tr>
      <w:tr w:rsidR="00706E03" w14:paraId="3A9D35A1" w14:textId="77777777" w:rsidTr="00530A37">
        <w:tc>
          <w:tcPr>
            <w:tcW w:w="3402" w:type="dxa"/>
          </w:tcPr>
          <w:p w14:paraId="7BF604DD" w14:textId="77777777" w:rsidR="00706E03" w:rsidRPr="00EF6D92" w:rsidRDefault="00706E03" w:rsidP="00CF5942">
            <w:pPr>
              <w:pStyle w:val="BodyText"/>
              <w:rPr>
                <w:b/>
              </w:rPr>
            </w:pPr>
            <w:r w:rsidRPr="00EF6D92">
              <w:rPr>
                <w:b/>
              </w:rPr>
              <w:t>How to respond:</w:t>
            </w:r>
          </w:p>
        </w:tc>
        <w:tc>
          <w:tcPr>
            <w:tcW w:w="6237" w:type="dxa"/>
          </w:tcPr>
          <w:p w14:paraId="28259FAD" w14:textId="0795BCBE" w:rsidR="00706E03" w:rsidRDefault="00706E03" w:rsidP="00CF5942">
            <w:pPr>
              <w:pStyle w:val="BodyText"/>
              <w:spacing w:after="120"/>
            </w:pPr>
            <w:r>
              <w:t xml:space="preserve">Please send your response by </w:t>
            </w:r>
            <w:r w:rsidR="004E2111">
              <w:t>8</w:t>
            </w:r>
            <w:r w:rsidR="00530A37">
              <w:t xml:space="preserve"> June 2021</w:t>
            </w:r>
            <w:r>
              <w:t xml:space="preserve"> to:</w:t>
            </w:r>
          </w:p>
          <w:p w14:paraId="63E04FEE" w14:textId="65D92CFC" w:rsidR="00530A37" w:rsidRDefault="00530A37" w:rsidP="00530A37">
            <w:pPr>
              <w:pStyle w:val="BodyText"/>
              <w:spacing w:after="120"/>
            </w:pPr>
            <w:r>
              <w:t xml:space="preserve">The CMA Review </w:t>
            </w:r>
            <w:r w:rsidR="00706E03">
              <w:br/>
            </w:r>
            <w:r>
              <w:t>Home Office</w:t>
            </w:r>
          </w:p>
          <w:p w14:paraId="2F673E7F" w14:textId="5635CA4F" w:rsidR="00530A37" w:rsidRDefault="00530A37" w:rsidP="00530A37">
            <w:pPr>
              <w:pStyle w:val="BodyText"/>
              <w:spacing w:after="120"/>
            </w:pPr>
            <w:r>
              <w:t>2 Marsham Street</w:t>
            </w:r>
          </w:p>
          <w:p w14:paraId="26D54A3B" w14:textId="0438B072" w:rsidR="00530A37" w:rsidRDefault="00530A37" w:rsidP="00530A37">
            <w:pPr>
              <w:pStyle w:val="BodyText"/>
              <w:spacing w:after="120"/>
            </w:pPr>
            <w:r>
              <w:t>London</w:t>
            </w:r>
          </w:p>
          <w:p w14:paraId="466B8065" w14:textId="03AC36F1" w:rsidR="00706E03" w:rsidRDefault="00530A37" w:rsidP="00530A37">
            <w:pPr>
              <w:pStyle w:val="BodyText"/>
              <w:spacing w:after="120"/>
            </w:pPr>
            <w:r>
              <w:t>SW1P 4DF</w:t>
            </w:r>
          </w:p>
          <w:p w14:paraId="5CF192E5" w14:textId="101B7B96" w:rsidR="00706E03" w:rsidRDefault="00706E03" w:rsidP="00CF5942">
            <w:pPr>
              <w:pStyle w:val="BodyText"/>
            </w:pPr>
            <w:r>
              <w:t xml:space="preserve">Email: </w:t>
            </w:r>
            <w:r w:rsidR="00530A37" w:rsidRPr="00530A37">
              <w:t>CMAReview@homeoffice.gov.uk</w:t>
            </w:r>
          </w:p>
        </w:tc>
      </w:tr>
    </w:tbl>
    <w:p w14:paraId="3EF6D057" w14:textId="77777777" w:rsidR="00706E03" w:rsidRDefault="00706E03" w:rsidP="00706E03">
      <w:pPr>
        <w:pStyle w:val="BodyText"/>
      </w:pPr>
    </w:p>
    <w:p w14:paraId="1DA35D0B" w14:textId="77777777" w:rsidR="00B10BC4" w:rsidRDefault="00B10BC4" w:rsidP="00B10BC4">
      <w:pPr>
        <w:pStyle w:val="BodyText"/>
      </w:pPr>
    </w:p>
    <w:p w14:paraId="1F3534C2" w14:textId="77777777" w:rsidR="00B10BC4" w:rsidRDefault="00B10BC4" w:rsidP="00AB465B">
      <w:pPr>
        <w:pStyle w:val="BodyText"/>
        <w:sectPr w:rsidR="00B10BC4" w:rsidSect="00202511">
          <w:footerReference w:type="even" r:id="rId10"/>
          <w:headerReference w:type="first" r:id="rId11"/>
          <w:pgSz w:w="11906" w:h="16838" w:code="9"/>
          <w:pgMar w:top="851" w:right="1134" w:bottom="851" w:left="1134" w:header="567" w:footer="567" w:gutter="0"/>
          <w:cols w:space="708"/>
          <w:titlePg/>
          <w:docGrid w:linePitch="360"/>
        </w:sectPr>
      </w:pPr>
    </w:p>
    <w:p w14:paraId="5735AE13" w14:textId="77777777" w:rsidR="00857895" w:rsidRPr="00EB08F2" w:rsidRDefault="00857895" w:rsidP="00857895">
      <w:pPr>
        <w:pStyle w:val="Heading-contents"/>
        <w:rPr>
          <w:color w:val="732282"/>
        </w:rPr>
      </w:pPr>
      <w:r w:rsidRPr="00EB08F2">
        <w:rPr>
          <w:color w:val="732282"/>
        </w:rPr>
        <w:lastRenderedPageBreak/>
        <w:t>Contents</w:t>
      </w:r>
    </w:p>
    <w:p w14:paraId="35678D30" w14:textId="0B073F13" w:rsidR="00993634" w:rsidRDefault="00BD6519">
      <w:pPr>
        <w:pStyle w:val="TOC1"/>
        <w:rPr>
          <w:rFonts w:asciiTheme="minorHAnsi" w:eastAsiaTheme="minorEastAsia" w:hAnsiTheme="minorHAnsi" w:cstheme="minorBidi"/>
          <w:noProof/>
          <w:sz w:val="22"/>
          <w:szCs w:val="22"/>
        </w:rPr>
      </w:pPr>
      <w:r>
        <w:rPr>
          <w:kern w:val="24"/>
        </w:rPr>
        <w:fldChar w:fldCharType="begin"/>
      </w:r>
      <w:r>
        <w:rPr>
          <w:kern w:val="24"/>
        </w:rPr>
        <w:instrText xml:space="preserve"> TOC \t "Heading 1,1,Heading 2,2" </w:instrText>
      </w:r>
      <w:r>
        <w:rPr>
          <w:kern w:val="24"/>
        </w:rPr>
        <w:fldChar w:fldCharType="separate"/>
      </w:r>
      <w:r w:rsidR="00993634">
        <w:rPr>
          <w:noProof/>
        </w:rPr>
        <w:t>Executive summary</w:t>
      </w:r>
      <w:r w:rsidR="00993634">
        <w:rPr>
          <w:noProof/>
        </w:rPr>
        <w:tab/>
      </w:r>
      <w:r w:rsidR="00993634">
        <w:rPr>
          <w:noProof/>
        </w:rPr>
        <w:fldChar w:fldCharType="begin"/>
      </w:r>
      <w:r w:rsidR="00993634">
        <w:rPr>
          <w:noProof/>
        </w:rPr>
        <w:instrText xml:space="preserve"> PAGEREF _Toc71204146 \h </w:instrText>
      </w:r>
      <w:r w:rsidR="00993634">
        <w:rPr>
          <w:noProof/>
        </w:rPr>
      </w:r>
      <w:r w:rsidR="00993634">
        <w:rPr>
          <w:noProof/>
        </w:rPr>
        <w:fldChar w:fldCharType="separate"/>
      </w:r>
      <w:r w:rsidR="00993634">
        <w:rPr>
          <w:noProof/>
        </w:rPr>
        <w:t>2</w:t>
      </w:r>
      <w:r w:rsidR="00993634">
        <w:rPr>
          <w:noProof/>
        </w:rPr>
        <w:fldChar w:fldCharType="end"/>
      </w:r>
    </w:p>
    <w:p w14:paraId="60A02854" w14:textId="3FB96663" w:rsidR="00993634" w:rsidRDefault="00993634">
      <w:pPr>
        <w:pStyle w:val="TOC2"/>
        <w:rPr>
          <w:rFonts w:asciiTheme="minorHAnsi" w:eastAsiaTheme="minorEastAsia" w:hAnsiTheme="minorHAnsi" w:cstheme="minorBidi"/>
          <w:noProof/>
          <w:sz w:val="22"/>
          <w:szCs w:val="22"/>
        </w:rPr>
      </w:pPr>
      <w:r w:rsidRPr="00BF129C">
        <w:rPr>
          <w:noProof/>
        </w:rPr>
        <w:t>The subject of this Call for Information</w:t>
      </w:r>
      <w:r>
        <w:rPr>
          <w:noProof/>
        </w:rPr>
        <w:tab/>
      </w:r>
      <w:r>
        <w:rPr>
          <w:noProof/>
        </w:rPr>
        <w:fldChar w:fldCharType="begin"/>
      </w:r>
      <w:r>
        <w:rPr>
          <w:noProof/>
        </w:rPr>
        <w:instrText xml:space="preserve"> PAGEREF _Toc71204147 \h </w:instrText>
      </w:r>
      <w:r>
        <w:rPr>
          <w:noProof/>
        </w:rPr>
      </w:r>
      <w:r>
        <w:rPr>
          <w:noProof/>
        </w:rPr>
        <w:fldChar w:fldCharType="separate"/>
      </w:r>
      <w:r>
        <w:rPr>
          <w:noProof/>
        </w:rPr>
        <w:t>2</w:t>
      </w:r>
      <w:r>
        <w:rPr>
          <w:noProof/>
        </w:rPr>
        <w:fldChar w:fldCharType="end"/>
      </w:r>
    </w:p>
    <w:p w14:paraId="7B37F9B3" w14:textId="03F70B5F" w:rsidR="00993634" w:rsidRDefault="00993634">
      <w:pPr>
        <w:pStyle w:val="TOC1"/>
        <w:rPr>
          <w:rFonts w:asciiTheme="minorHAnsi" w:eastAsiaTheme="minorEastAsia" w:hAnsiTheme="minorHAnsi" w:cstheme="minorBidi"/>
          <w:noProof/>
          <w:sz w:val="22"/>
          <w:szCs w:val="22"/>
        </w:rPr>
      </w:pPr>
      <w:r>
        <w:rPr>
          <w:noProof/>
        </w:rPr>
        <w:t>Background</w:t>
      </w:r>
      <w:r>
        <w:rPr>
          <w:noProof/>
        </w:rPr>
        <w:tab/>
      </w:r>
      <w:r>
        <w:rPr>
          <w:noProof/>
        </w:rPr>
        <w:fldChar w:fldCharType="begin"/>
      </w:r>
      <w:r>
        <w:rPr>
          <w:noProof/>
        </w:rPr>
        <w:instrText xml:space="preserve"> PAGEREF _Toc71204148 \h </w:instrText>
      </w:r>
      <w:r>
        <w:rPr>
          <w:noProof/>
        </w:rPr>
      </w:r>
      <w:r>
        <w:rPr>
          <w:noProof/>
        </w:rPr>
        <w:fldChar w:fldCharType="separate"/>
      </w:r>
      <w:r>
        <w:rPr>
          <w:noProof/>
        </w:rPr>
        <w:t>3</w:t>
      </w:r>
      <w:r>
        <w:rPr>
          <w:noProof/>
        </w:rPr>
        <w:fldChar w:fldCharType="end"/>
      </w:r>
    </w:p>
    <w:p w14:paraId="2D734A67" w14:textId="6AB3C636" w:rsidR="00993634" w:rsidRDefault="00993634">
      <w:pPr>
        <w:pStyle w:val="TOC1"/>
        <w:rPr>
          <w:rFonts w:asciiTheme="minorHAnsi" w:eastAsiaTheme="minorEastAsia" w:hAnsiTheme="minorHAnsi" w:cstheme="minorBidi"/>
          <w:noProof/>
          <w:sz w:val="22"/>
          <w:szCs w:val="22"/>
        </w:rPr>
      </w:pPr>
      <w:r>
        <w:rPr>
          <w:noProof/>
        </w:rPr>
        <w:t>Information Sought</w:t>
      </w:r>
      <w:r>
        <w:rPr>
          <w:noProof/>
        </w:rPr>
        <w:tab/>
      </w:r>
      <w:r>
        <w:rPr>
          <w:noProof/>
        </w:rPr>
        <w:fldChar w:fldCharType="begin"/>
      </w:r>
      <w:r>
        <w:rPr>
          <w:noProof/>
        </w:rPr>
        <w:instrText xml:space="preserve"> PAGEREF _Toc71204149 \h </w:instrText>
      </w:r>
      <w:r>
        <w:rPr>
          <w:noProof/>
        </w:rPr>
      </w:r>
      <w:r>
        <w:rPr>
          <w:noProof/>
        </w:rPr>
        <w:fldChar w:fldCharType="separate"/>
      </w:r>
      <w:r>
        <w:rPr>
          <w:noProof/>
        </w:rPr>
        <w:t>5</w:t>
      </w:r>
      <w:r>
        <w:rPr>
          <w:noProof/>
        </w:rPr>
        <w:fldChar w:fldCharType="end"/>
      </w:r>
    </w:p>
    <w:p w14:paraId="3AFA2D5B" w14:textId="75B09636" w:rsidR="00993634" w:rsidRDefault="00993634">
      <w:pPr>
        <w:pStyle w:val="TOC2"/>
        <w:rPr>
          <w:rFonts w:asciiTheme="minorHAnsi" w:eastAsiaTheme="minorEastAsia" w:hAnsiTheme="minorHAnsi" w:cstheme="minorBidi"/>
          <w:noProof/>
          <w:sz w:val="22"/>
          <w:szCs w:val="22"/>
        </w:rPr>
      </w:pPr>
      <w:r>
        <w:rPr>
          <w:noProof/>
        </w:rPr>
        <w:t>Context</w:t>
      </w:r>
      <w:r>
        <w:rPr>
          <w:noProof/>
        </w:rPr>
        <w:tab/>
      </w:r>
      <w:r>
        <w:rPr>
          <w:noProof/>
        </w:rPr>
        <w:fldChar w:fldCharType="begin"/>
      </w:r>
      <w:r>
        <w:rPr>
          <w:noProof/>
        </w:rPr>
        <w:instrText xml:space="preserve"> PAGEREF _Toc71204150 \h </w:instrText>
      </w:r>
      <w:r>
        <w:rPr>
          <w:noProof/>
        </w:rPr>
      </w:r>
      <w:r>
        <w:rPr>
          <w:noProof/>
        </w:rPr>
        <w:fldChar w:fldCharType="separate"/>
      </w:r>
      <w:r>
        <w:rPr>
          <w:noProof/>
        </w:rPr>
        <w:t>5</w:t>
      </w:r>
      <w:r>
        <w:rPr>
          <w:noProof/>
        </w:rPr>
        <w:fldChar w:fldCharType="end"/>
      </w:r>
    </w:p>
    <w:p w14:paraId="2AAAD107" w14:textId="405556CA" w:rsidR="00993634" w:rsidRDefault="00993634">
      <w:pPr>
        <w:pStyle w:val="TOC2"/>
        <w:rPr>
          <w:rFonts w:asciiTheme="minorHAnsi" w:eastAsiaTheme="minorEastAsia" w:hAnsiTheme="minorHAnsi" w:cstheme="minorBidi"/>
          <w:noProof/>
          <w:sz w:val="22"/>
          <w:szCs w:val="22"/>
        </w:rPr>
      </w:pPr>
      <w:r>
        <w:rPr>
          <w:noProof/>
        </w:rPr>
        <w:t>Offences</w:t>
      </w:r>
      <w:r>
        <w:rPr>
          <w:noProof/>
        </w:rPr>
        <w:tab/>
      </w:r>
      <w:r>
        <w:rPr>
          <w:noProof/>
        </w:rPr>
        <w:fldChar w:fldCharType="begin"/>
      </w:r>
      <w:r>
        <w:rPr>
          <w:noProof/>
        </w:rPr>
        <w:instrText xml:space="preserve"> PAGEREF _Toc71204151 \h </w:instrText>
      </w:r>
      <w:r>
        <w:rPr>
          <w:noProof/>
        </w:rPr>
      </w:r>
      <w:r>
        <w:rPr>
          <w:noProof/>
        </w:rPr>
        <w:fldChar w:fldCharType="separate"/>
      </w:r>
      <w:r>
        <w:rPr>
          <w:noProof/>
        </w:rPr>
        <w:t>5</w:t>
      </w:r>
      <w:r>
        <w:rPr>
          <w:noProof/>
        </w:rPr>
        <w:fldChar w:fldCharType="end"/>
      </w:r>
    </w:p>
    <w:p w14:paraId="7621D2A1" w14:textId="3FF89E19" w:rsidR="00993634" w:rsidRDefault="00993634">
      <w:pPr>
        <w:pStyle w:val="TOC2"/>
        <w:rPr>
          <w:rFonts w:asciiTheme="minorHAnsi" w:eastAsiaTheme="minorEastAsia" w:hAnsiTheme="minorHAnsi" w:cstheme="minorBidi"/>
          <w:noProof/>
          <w:sz w:val="22"/>
          <w:szCs w:val="22"/>
        </w:rPr>
      </w:pPr>
      <w:r>
        <w:rPr>
          <w:noProof/>
        </w:rPr>
        <w:t>Protections</w:t>
      </w:r>
      <w:r>
        <w:rPr>
          <w:noProof/>
        </w:rPr>
        <w:tab/>
      </w:r>
      <w:r>
        <w:rPr>
          <w:noProof/>
        </w:rPr>
        <w:fldChar w:fldCharType="begin"/>
      </w:r>
      <w:r>
        <w:rPr>
          <w:noProof/>
        </w:rPr>
        <w:instrText xml:space="preserve"> PAGEREF _Toc71204152 \h </w:instrText>
      </w:r>
      <w:r>
        <w:rPr>
          <w:noProof/>
        </w:rPr>
      </w:r>
      <w:r>
        <w:rPr>
          <w:noProof/>
        </w:rPr>
        <w:fldChar w:fldCharType="separate"/>
      </w:r>
      <w:r>
        <w:rPr>
          <w:noProof/>
        </w:rPr>
        <w:t>5</w:t>
      </w:r>
      <w:r>
        <w:rPr>
          <w:noProof/>
        </w:rPr>
        <w:fldChar w:fldCharType="end"/>
      </w:r>
    </w:p>
    <w:p w14:paraId="0A9A6992" w14:textId="22C0C777" w:rsidR="00993634" w:rsidRDefault="00993634">
      <w:pPr>
        <w:pStyle w:val="TOC2"/>
        <w:rPr>
          <w:rFonts w:asciiTheme="minorHAnsi" w:eastAsiaTheme="minorEastAsia" w:hAnsiTheme="minorHAnsi" w:cstheme="minorBidi"/>
          <w:noProof/>
          <w:sz w:val="22"/>
          <w:szCs w:val="22"/>
        </w:rPr>
      </w:pPr>
      <w:r>
        <w:rPr>
          <w:noProof/>
        </w:rPr>
        <w:t>Powers</w:t>
      </w:r>
      <w:r>
        <w:rPr>
          <w:noProof/>
        </w:rPr>
        <w:tab/>
      </w:r>
      <w:r>
        <w:rPr>
          <w:noProof/>
        </w:rPr>
        <w:fldChar w:fldCharType="begin"/>
      </w:r>
      <w:r>
        <w:rPr>
          <w:noProof/>
        </w:rPr>
        <w:instrText xml:space="preserve"> PAGEREF _Toc71204153 \h </w:instrText>
      </w:r>
      <w:r>
        <w:rPr>
          <w:noProof/>
        </w:rPr>
      </w:r>
      <w:r>
        <w:rPr>
          <w:noProof/>
        </w:rPr>
        <w:fldChar w:fldCharType="separate"/>
      </w:r>
      <w:r>
        <w:rPr>
          <w:noProof/>
        </w:rPr>
        <w:t>6</w:t>
      </w:r>
      <w:r>
        <w:rPr>
          <w:noProof/>
        </w:rPr>
        <w:fldChar w:fldCharType="end"/>
      </w:r>
    </w:p>
    <w:p w14:paraId="60D0BBE9" w14:textId="44220E71" w:rsidR="00993634" w:rsidRDefault="00993634">
      <w:pPr>
        <w:pStyle w:val="TOC2"/>
        <w:rPr>
          <w:rFonts w:asciiTheme="minorHAnsi" w:eastAsiaTheme="minorEastAsia" w:hAnsiTheme="minorHAnsi" w:cstheme="minorBidi"/>
          <w:noProof/>
          <w:sz w:val="22"/>
          <w:szCs w:val="22"/>
        </w:rPr>
      </w:pPr>
      <w:r>
        <w:rPr>
          <w:noProof/>
        </w:rPr>
        <w:t>Jurisdiction</w:t>
      </w:r>
      <w:r>
        <w:rPr>
          <w:noProof/>
        </w:rPr>
        <w:tab/>
      </w:r>
      <w:r>
        <w:rPr>
          <w:noProof/>
        </w:rPr>
        <w:fldChar w:fldCharType="begin"/>
      </w:r>
      <w:r>
        <w:rPr>
          <w:noProof/>
        </w:rPr>
        <w:instrText xml:space="preserve"> PAGEREF _Toc71204154 \h </w:instrText>
      </w:r>
      <w:r>
        <w:rPr>
          <w:noProof/>
        </w:rPr>
      </w:r>
      <w:r>
        <w:rPr>
          <w:noProof/>
        </w:rPr>
        <w:fldChar w:fldCharType="separate"/>
      </w:r>
      <w:r>
        <w:rPr>
          <w:noProof/>
        </w:rPr>
        <w:t>6</w:t>
      </w:r>
      <w:r>
        <w:rPr>
          <w:noProof/>
        </w:rPr>
        <w:fldChar w:fldCharType="end"/>
      </w:r>
    </w:p>
    <w:p w14:paraId="42C5CA7D" w14:textId="3FEAEA08" w:rsidR="00993634" w:rsidRDefault="00993634">
      <w:pPr>
        <w:pStyle w:val="TOC2"/>
        <w:rPr>
          <w:rFonts w:asciiTheme="minorHAnsi" w:eastAsiaTheme="minorEastAsia" w:hAnsiTheme="minorHAnsi" w:cstheme="minorBidi"/>
          <w:noProof/>
          <w:sz w:val="22"/>
          <w:szCs w:val="22"/>
        </w:rPr>
      </w:pPr>
      <w:r>
        <w:rPr>
          <w:noProof/>
        </w:rPr>
        <w:t>Sentences</w:t>
      </w:r>
      <w:r>
        <w:rPr>
          <w:noProof/>
        </w:rPr>
        <w:tab/>
      </w:r>
      <w:r>
        <w:rPr>
          <w:noProof/>
        </w:rPr>
        <w:fldChar w:fldCharType="begin"/>
      </w:r>
      <w:r>
        <w:rPr>
          <w:noProof/>
        </w:rPr>
        <w:instrText xml:space="preserve"> PAGEREF _Toc71204155 \h </w:instrText>
      </w:r>
      <w:r>
        <w:rPr>
          <w:noProof/>
        </w:rPr>
      </w:r>
      <w:r>
        <w:rPr>
          <w:noProof/>
        </w:rPr>
        <w:fldChar w:fldCharType="separate"/>
      </w:r>
      <w:r>
        <w:rPr>
          <w:noProof/>
        </w:rPr>
        <w:t>6</w:t>
      </w:r>
      <w:r>
        <w:rPr>
          <w:noProof/>
        </w:rPr>
        <w:fldChar w:fldCharType="end"/>
      </w:r>
    </w:p>
    <w:p w14:paraId="38F5E604" w14:textId="0A790347" w:rsidR="00993634" w:rsidRDefault="00993634">
      <w:pPr>
        <w:pStyle w:val="TOC2"/>
        <w:rPr>
          <w:rFonts w:asciiTheme="minorHAnsi" w:eastAsiaTheme="minorEastAsia" w:hAnsiTheme="minorHAnsi" w:cstheme="minorBidi"/>
          <w:noProof/>
          <w:sz w:val="22"/>
          <w:szCs w:val="22"/>
        </w:rPr>
      </w:pPr>
      <w:r>
        <w:rPr>
          <w:noProof/>
        </w:rPr>
        <w:t>General</w:t>
      </w:r>
      <w:r>
        <w:rPr>
          <w:noProof/>
        </w:rPr>
        <w:tab/>
      </w:r>
      <w:r>
        <w:rPr>
          <w:noProof/>
        </w:rPr>
        <w:fldChar w:fldCharType="begin"/>
      </w:r>
      <w:r>
        <w:rPr>
          <w:noProof/>
        </w:rPr>
        <w:instrText xml:space="preserve"> PAGEREF _Toc71204156 \h </w:instrText>
      </w:r>
      <w:r>
        <w:rPr>
          <w:noProof/>
        </w:rPr>
      </w:r>
      <w:r>
        <w:rPr>
          <w:noProof/>
        </w:rPr>
        <w:fldChar w:fldCharType="separate"/>
      </w:r>
      <w:r>
        <w:rPr>
          <w:noProof/>
        </w:rPr>
        <w:t>6</w:t>
      </w:r>
      <w:r>
        <w:rPr>
          <w:noProof/>
        </w:rPr>
        <w:fldChar w:fldCharType="end"/>
      </w:r>
    </w:p>
    <w:p w14:paraId="4C8601AB" w14:textId="56731A31" w:rsidR="00993634" w:rsidRDefault="00993634">
      <w:pPr>
        <w:pStyle w:val="TOC2"/>
        <w:rPr>
          <w:rFonts w:asciiTheme="minorHAnsi" w:eastAsiaTheme="minorEastAsia" w:hAnsiTheme="minorHAnsi" w:cstheme="minorBidi"/>
          <w:noProof/>
          <w:sz w:val="22"/>
          <w:szCs w:val="22"/>
        </w:rPr>
      </w:pPr>
      <w:r>
        <w:rPr>
          <w:noProof/>
        </w:rPr>
        <w:t>International best practice</w:t>
      </w:r>
      <w:r>
        <w:rPr>
          <w:noProof/>
        </w:rPr>
        <w:tab/>
      </w:r>
      <w:r>
        <w:rPr>
          <w:noProof/>
        </w:rPr>
        <w:fldChar w:fldCharType="begin"/>
      </w:r>
      <w:r>
        <w:rPr>
          <w:noProof/>
        </w:rPr>
        <w:instrText xml:space="preserve"> PAGEREF _Toc71204157 \h </w:instrText>
      </w:r>
      <w:r>
        <w:rPr>
          <w:noProof/>
        </w:rPr>
      </w:r>
      <w:r>
        <w:rPr>
          <w:noProof/>
        </w:rPr>
        <w:fldChar w:fldCharType="separate"/>
      </w:r>
      <w:r>
        <w:rPr>
          <w:noProof/>
        </w:rPr>
        <w:t>6</w:t>
      </w:r>
      <w:r>
        <w:rPr>
          <w:noProof/>
        </w:rPr>
        <w:fldChar w:fldCharType="end"/>
      </w:r>
    </w:p>
    <w:p w14:paraId="4BFACB45" w14:textId="2200284C" w:rsidR="00993634" w:rsidRDefault="00993634">
      <w:pPr>
        <w:pStyle w:val="TOC1"/>
        <w:rPr>
          <w:rFonts w:asciiTheme="minorHAnsi" w:eastAsiaTheme="minorEastAsia" w:hAnsiTheme="minorHAnsi" w:cstheme="minorBidi"/>
          <w:noProof/>
          <w:sz w:val="22"/>
          <w:szCs w:val="22"/>
        </w:rPr>
      </w:pPr>
      <w:r>
        <w:rPr>
          <w:noProof/>
        </w:rPr>
        <w:t>About you</w:t>
      </w:r>
      <w:r>
        <w:rPr>
          <w:noProof/>
        </w:rPr>
        <w:tab/>
      </w:r>
      <w:r>
        <w:rPr>
          <w:noProof/>
        </w:rPr>
        <w:fldChar w:fldCharType="begin"/>
      </w:r>
      <w:r>
        <w:rPr>
          <w:noProof/>
        </w:rPr>
        <w:instrText xml:space="preserve"> PAGEREF _Toc71204158 \h </w:instrText>
      </w:r>
      <w:r>
        <w:rPr>
          <w:noProof/>
        </w:rPr>
      </w:r>
      <w:r>
        <w:rPr>
          <w:noProof/>
        </w:rPr>
        <w:fldChar w:fldCharType="separate"/>
      </w:r>
      <w:r>
        <w:rPr>
          <w:noProof/>
        </w:rPr>
        <w:t>7</w:t>
      </w:r>
      <w:r>
        <w:rPr>
          <w:noProof/>
        </w:rPr>
        <w:fldChar w:fldCharType="end"/>
      </w:r>
    </w:p>
    <w:p w14:paraId="6F550136" w14:textId="51619875" w:rsidR="00993634" w:rsidRDefault="00993634">
      <w:pPr>
        <w:pStyle w:val="TOC1"/>
        <w:rPr>
          <w:rFonts w:asciiTheme="minorHAnsi" w:eastAsiaTheme="minorEastAsia" w:hAnsiTheme="minorHAnsi" w:cstheme="minorBidi"/>
          <w:noProof/>
          <w:sz w:val="22"/>
          <w:szCs w:val="22"/>
        </w:rPr>
      </w:pPr>
      <w:r>
        <w:rPr>
          <w:noProof/>
        </w:rPr>
        <w:t>Contact details and how to respond</w:t>
      </w:r>
      <w:r>
        <w:rPr>
          <w:noProof/>
        </w:rPr>
        <w:tab/>
      </w:r>
      <w:r>
        <w:rPr>
          <w:noProof/>
        </w:rPr>
        <w:fldChar w:fldCharType="begin"/>
      </w:r>
      <w:r>
        <w:rPr>
          <w:noProof/>
        </w:rPr>
        <w:instrText xml:space="preserve"> PAGEREF _Toc71204159 \h </w:instrText>
      </w:r>
      <w:r>
        <w:rPr>
          <w:noProof/>
        </w:rPr>
      </w:r>
      <w:r>
        <w:rPr>
          <w:noProof/>
        </w:rPr>
        <w:fldChar w:fldCharType="separate"/>
      </w:r>
      <w:r>
        <w:rPr>
          <w:noProof/>
        </w:rPr>
        <w:t>8</w:t>
      </w:r>
      <w:r>
        <w:rPr>
          <w:noProof/>
        </w:rPr>
        <w:fldChar w:fldCharType="end"/>
      </w:r>
    </w:p>
    <w:p w14:paraId="2B1C6B15" w14:textId="232D88EC" w:rsidR="00993634" w:rsidRDefault="00993634">
      <w:pPr>
        <w:pStyle w:val="TOC2"/>
        <w:rPr>
          <w:rFonts w:asciiTheme="minorHAnsi" w:eastAsiaTheme="minorEastAsia" w:hAnsiTheme="minorHAnsi" w:cstheme="minorBidi"/>
          <w:noProof/>
          <w:sz w:val="22"/>
          <w:szCs w:val="22"/>
        </w:rPr>
      </w:pPr>
      <w:r>
        <w:rPr>
          <w:noProof/>
        </w:rPr>
        <w:t>Complaints or comments</w:t>
      </w:r>
      <w:r>
        <w:rPr>
          <w:noProof/>
        </w:rPr>
        <w:tab/>
      </w:r>
      <w:r>
        <w:rPr>
          <w:noProof/>
        </w:rPr>
        <w:fldChar w:fldCharType="begin"/>
      </w:r>
      <w:r>
        <w:rPr>
          <w:noProof/>
        </w:rPr>
        <w:instrText xml:space="preserve"> PAGEREF _Toc71204160 \h </w:instrText>
      </w:r>
      <w:r>
        <w:rPr>
          <w:noProof/>
        </w:rPr>
      </w:r>
      <w:r>
        <w:rPr>
          <w:noProof/>
        </w:rPr>
        <w:fldChar w:fldCharType="separate"/>
      </w:r>
      <w:r>
        <w:rPr>
          <w:noProof/>
        </w:rPr>
        <w:t>8</w:t>
      </w:r>
      <w:r>
        <w:rPr>
          <w:noProof/>
        </w:rPr>
        <w:fldChar w:fldCharType="end"/>
      </w:r>
    </w:p>
    <w:p w14:paraId="7C44BED8" w14:textId="0BC46A01" w:rsidR="00993634" w:rsidRDefault="00993634">
      <w:pPr>
        <w:pStyle w:val="TOC2"/>
        <w:rPr>
          <w:rFonts w:asciiTheme="minorHAnsi" w:eastAsiaTheme="minorEastAsia" w:hAnsiTheme="minorHAnsi" w:cstheme="minorBidi"/>
          <w:noProof/>
          <w:sz w:val="22"/>
          <w:szCs w:val="22"/>
        </w:rPr>
      </w:pPr>
      <w:r>
        <w:rPr>
          <w:noProof/>
        </w:rPr>
        <w:t>Extra copies</w:t>
      </w:r>
      <w:r>
        <w:rPr>
          <w:noProof/>
        </w:rPr>
        <w:tab/>
      </w:r>
      <w:r>
        <w:rPr>
          <w:noProof/>
        </w:rPr>
        <w:fldChar w:fldCharType="begin"/>
      </w:r>
      <w:r>
        <w:rPr>
          <w:noProof/>
        </w:rPr>
        <w:instrText xml:space="preserve"> PAGEREF _Toc71204161 \h </w:instrText>
      </w:r>
      <w:r>
        <w:rPr>
          <w:noProof/>
        </w:rPr>
      </w:r>
      <w:r>
        <w:rPr>
          <w:noProof/>
        </w:rPr>
        <w:fldChar w:fldCharType="separate"/>
      </w:r>
      <w:r>
        <w:rPr>
          <w:noProof/>
        </w:rPr>
        <w:t>8</w:t>
      </w:r>
      <w:r>
        <w:rPr>
          <w:noProof/>
        </w:rPr>
        <w:fldChar w:fldCharType="end"/>
      </w:r>
    </w:p>
    <w:p w14:paraId="745A69D7" w14:textId="1CD3D93B" w:rsidR="00993634" w:rsidRDefault="00993634">
      <w:pPr>
        <w:pStyle w:val="TOC2"/>
        <w:rPr>
          <w:rFonts w:asciiTheme="minorHAnsi" w:eastAsiaTheme="minorEastAsia" w:hAnsiTheme="minorHAnsi" w:cstheme="minorBidi"/>
          <w:noProof/>
          <w:sz w:val="22"/>
          <w:szCs w:val="22"/>
        </w:rPr>
      </w:pPr>
      <w:r>
        <w:rPr>
          <w:noProof/>
        </w:rPr>
        <w:t>Representative groups</w:t>
      </w:r>
      <w:r>
        <w:rPr>
          <w:noProof/>
        </w:rPr>
        <w:tab/>
      </w:r>
      <w:r>
        <w:rPr>
          <w:noProof/>
        </w:rPr>
        <w:fldChar w:fldCharType="begin"/>
      </w:r>
      <w:r>
        <w:rPr>
          <w:noProof/>
        </w:rPr>
        <w:instrText xml:space="preserve"> PAGEREF _Toc71204162 \h </w:instrText>
      </w:r>
      <w:r>
        <w:rPr>
          <w:noProof/>
        </w:rPr>
      </w:r>
      <w:r>
        <w:rPr>
          <w:noProof/>
        </w:rPr>
        <w:fldChar w:fldCharType="separate"/>
      </w:r>
      <w:r>
        <w:rPr>
          <w:noProof/>
        </w:rPr>
        <w:t>8</w:t>
      </w:r>
      <w:r>
        <w:rPr>
          <w:noProof/>
        </w:rPr>
        <w:fldChar w:fldCharType="end"/>
      </w:r>
    </w:p>
    <w:p w14:paraId="4B9B433B" w14:textId="4A1BD681" w:rsidR="00993634" w:rsidRDefault="00993634">
      <w:pPr>
        <w:pStyle w:val="TOC2"/>
        <w:rPr>
          <w:rFonts w:asciiTheme="minorHAnsi" w:eastAsiaTheme="minorEastAsia" w:hAnsiTheme="minorHAnsi" w:cstheme="minorBidi"/>
          <w:noProof/>
          <w:sz w:val="22"/>
          <w:szCs w:val="22"/>
        </w:rPr>
      </w:pPr>
      <w:r>
        <w:rPr>
          <w:noProof/>
        </w:rPr>
        <w:t>Confidentiality</w:t>
      </w:r>
      <w:r>
        <w:rPr>
          <w:noProof/>
        </w:rPr>
        <w:tab/>
      </w:r>
      <w:r>
        <w:rPr>
          <w:noProof/>
        </w:rPr>
        <w:fldChar w:fldCharType="begin"/>
      </w:r>
      <w:r>
        <w:rPr>
          <w:noProof/>
        </w:rPr>
        <w:instrText xml:space="preserve"> PAGEREF _Toc71204163 \h </w:instrText>
      </w:r>
      <w:r>
        <w:rPr>
          <w:noProof/>
        </w:rPr>
      </w:r>
      <w:r>
        <w:rPr>
          <w:noProof/>
        </w:rPr>
        <w:fldChar w:fldCharType="separate"/>
      </w:r>
      <w:r>
        <w:rPr>
          <w:noProof/>
        </w:rPr>
        <w:t>8</w:t>
      </w:r>
      <w:r>
        <w:rPr>
          <w:noProof/>
        </w:rPr>
        <w:fldChar w:fldCharType="end"/>
      </w:r>
    </w:p>
    <w:p w14:paraId="1E6F1E74" w14:textId="6879FE96" w:rsidR="00993634" w:rsidRDefault="00993634">
      <w:pPr>
        <w:pStyle w:val="TOC1"/>
        <w:rPr>
          <w:rFonts w:asciiTheme="minorHAnsi" w:eastAsiaTheme="minorEastAsia" w:hAnsiTheme="minorHAnsi" w:cstheme="minorBidi"/>
          <w:noProof/>
          <w:sz w:val="22"/>
          <w:szCs w:val="22"/>
        </w:rPr>
      </w:pPr>
      <w:r>
        <w:rPr>
          <w:noProof/>
        </w:rPr>
        <w:t>Consultation principles</w:t>
      </w:r>
      <w:r>
        <w:rPr>
          <w:noProof/>
        </w:rPr>
        <w:tab/>
      </w:r>
      <w:r>
        <w:rPr>
          <w:noProof/>
        </w:rPr>
        <w:fldChar w:fldCharType="begin"/>
      </w:r>
      <w:r>
        <w:rPr>
          <w:noProof/>
        </w:rPr>
        <w:instrText xml:space="preserve"> PAGEREF _Toc71204164 \h </w:instrText>
      </w:r>
      <w:r>
        <w:rPr>
          <w:noProof/>
        </w:rPr>
      </w:r>
      <w:r>
        <w:rPr>
          <w:noProof/>
        </w:rPr>
        <w:fldChar w:fldCharType="separate"/>
      </w:r>
      <w:r>
        <w:rPr>
          <w:noProof/>
        </w:rPr>
        <w:t>11</w:t>
      </w:r>
      <w:r>
        <w:rPr>
          <w:noProof/>
        </w:rPr>
        <w:fldChar w:fldCharType="end"/>
      </w:r>
    </w:p>
    <w:p w14:paraId="05E2E7B0" w14:textId="27F010D3" w:rsidR="00857895" w:rsidRPr="007D0A4B" w:rsidRDefault="00BD6519" w:rsidP="00857895">
      <w:pPr>
        <w:pStyle w:val="BodyText"/>
      </w:pPr>
      <w:r>
        <w:rPr>
          <w:kern w:val="24"/>
        </w:rPr>
        <w:fldChar w:fldCharType="end"/>
      </w:r>
    </w:p>
    <w:p w14:paraId="091A6E71" w14:textId="77777777" w:rsidR="005542E8" w:rsidRDefault="005542E8" w:rsidP="00857895">
      <w:pPr>
        <w:pStyle w:val="BodyText"/>
      </w:pPr>
    </w:p>
    <w:p w14:paraId="6C8C22DE" w14:textId="77777777" w:rsidR="00C81674" w:rsidRDefault="00C81674" w:rsidP="00C81674">
      <w:pPr>
        <w:pStyle w:val="Heading1"/>
      </w:pPr>
      <w:bookmarkStart w:id="0" w:name="_Toc71204146"/>
      <w:r>
        <w:lastRenderedPageBreak/>
        <w:t>Executive summary</w:t>
      </w:r>
      <w:bookmarkEnd w:id="0"/>
    </w:p>
    <w:p w14:paraId="66DF336B" w14:textId="1D33951B" w:rsidR="003F0473" w:rsidRPr="003F0473" w:rsidRDefault="003F0473" w:rsidP="008C7B7C">
      <w:pPr>
        <w:pStyle w:val="Heading2"/>
        <w:spacing w:before="0" w:after="165" w:line="276" w:lineRule="auto"/>
        <w:jc w:val="both"/>
        <w:rPr>
          <w:color w:val="auto"/>
          <w:sz w:val="28"/>
        </w:rPr>
      </w:pPr>
      <w:bookmarkStart w:id="1" w:name="_Toc71204147"/>
      <w:r w:rsidRPr="001A7123">
        <w:rPr>
          <w:color w:val="auto"/>
          <w:sz w:val="28"/>
        </w:rPr>
        <w:t>The subject of this Call for Information</w:t>
      </w:r>
      <w:bookmarkEnd w:id="1"/>
    </w:p>
    <w:p w14:paraId="40D15D1B" w14:textId="17C14D01" w:rsidR="003F0473" w:rsidRDefault="003F0473" w:rsidP="003F0473">
      <w:pPr>
        <w:pStyle w:val="BodyText"/>
      </w:pPr>
      <w:r>
        <w:t>The Computer Misuse Act 1990 (CMA) is now 30 years old, and in general has proved to be a far-sighted piece of legislation which law enforcement are still able to use to prosecute cyber-dependant related crime</w:t>
      </w:r>
      <w:r w:rsidR="00B91499">
        <w:t>,</w:t>
      </w:r>
      <w:r>
        <w:t xml:space="preserve"> despite its age.</w:t>
      </w:r>
      <w:r w:rsidR="00993634">
        <w:t xml:space="preserve"> </w:t>
      </w:r>
      <w:r>
        <w:t xml:space="preserve">There have been </w:t>
      </w:r>
      <w:proofErr w:type="gramStart"/>
      <w:r>
        <w:t>a number of</w:t>
      </w:r>
      <w:proofErr w:type="gramEnd"/>
      <w:r>
        <w:t xml:space="preserve"> amendments to the Act, most recently in 2015</w:t>
      </w:r>
      <w:r w:rsidR="00B91499">
        <w:t>,</w:t>
      </w:r>
      <w:r>
        <w:t xml:space="preserve"> to ensure that UK legislation meets the requirements of the Council of Europe Convention on Cybercrime (Budapest Convention) and </w:t>
      </w:r>
      <w:r w:rsidR="00B91499">
        <w:t xml:space="preserve">other relevant </w:t>
      </w:r>
      <w:r>
        <w:t xml:space="preserve">EU directives. However, these changes </w:t>
      </w:r>
      <w:r w:rsidR="00B91499">
        <w:t xml:space="preserve">were </w:t>
      </w:r>
      <w:r>
        <w:t>relatively limited.</w:t>
      </w:r>
    </w:p>
    <w:p w14:paraId="3AED9DB7" w14:textId="69268D44" w:rsidR="003F0473" w:rsidRDefault="003F0473" w:rsidP="003F0473">
      <w:pPr>
        <w:pStyle w:val="BodyText"/>
      </w:pPr>
      <w:r>
        <w:t xml:space="preserve">As set out in The National Cyber Security Strategy 2016 – 2021 (NCSS), there are two major categories of </w:t>
      </w:r>
      <w:r w:rsidR="0058064E">
        <w:t>cybercrime</w:t>
      </w:r>
      <w:r>
        <w:t>. There are cyber-dependent crimes, such as hacking into computer systems, to view, steal or damage data; and cyber-enabled crimes, which include ‘traditional’ crimes such as cyber-enabled fraud and data theft.</w:t>
      </w:r>
    </w:p>
    <w:p w14:paraId="61CE15A3" w14:textId="3488E643" w:rsidR="00B10BC4" w:rsidRDefault="003F0473" w:rsidP="003F0473">
      <w:pPr>
        <w:pStyle w:val="BodyText"/>
      </w:pPr>
      <w:r>
        <w:t xml:space="preserve">The CMA is the main UK legislation relating to cyber-dependent crime. Our intention with this Call for Information is to identify whether there is activity causing harm in the area covered by the Act that is not adequately covered by the offences. This includes whether law enforcement agencies have the necessary powers to investigate and </w:t>
      </w:r>
      <w:proofErr w:type="gramStart"/>
      <w:r>
        <w:t>take action</w:t>
      </w:r>
      <w:proofErr w:type="gramEnd"/>
      <w:r>
        <w:t xml:space="preserve"> against those attacking computer systems, and whether the legislation is fit for use following the technological advances since the CMA was introduced. In addition, we would welcome any other suggestions on how the response to cyber-dependent crime could be strengthened within the legislative context. This Call for Information does not cover cyber-enabled crime.</w:t>
      </w:r>
    </w:p>
    <w:p w14:paraId="3A20F2C5" w14:textId="03F3DBE4" w:rsidR="00C81674" w:rsidRDefault="003F0473" w:rsidP="00C81674">
      <w:pPr>
        <w:pStyle w:val="Heading1"/>
      </w:pPr>
      <w:bookmarkStart w:id="2" w:name="_Toc71204148"/>
      <w:r>
        <w:lastRenderedPageBreak/>
        <w:t>Background</w:t>
      </w:r>
      <w:bookmarkEnd w:id="2"/>
      <w:r>
        <w:t xml:space="preserve"> </w:t>
      </w:r>
    </w:p>
    <w:p w14:paraId="3C6141B6" w14:textId="78CDF74D" w:rsidR="00FD0C36" w:rsidRDefault="00C81674" w:rsidP="00C81674">
      <w:pPr>
        <w:pStyle w:val="BodyText"/>
      </w:pPr>
      <w:r>
        <w:t xml:space="preserve">This paper sets out </w:t>
      </w:r>
      <w:r w:rsidR="003F0473">
        <w:t>the Call for Information on the Computer Misuse Act 1990</w:t>
      </w:r>
      <w:r>
        <w:t>. The consultation is aimed at</w:t>
      </w:r>
      <w:r w:rsidR="003F0473" w:rsidRPr="003F0473">
        <w:t xml:space="preserve"> academia, business, law enforcement agencies, </w:t>
      </w:r>
      <w:r w:rsidR="003F0473">
        <w:t xml:space="preserve">the cybersecurity </w:t>
      </w:r>
      <w:proofErr w:type="gramStart"/>
      <w:r w:rsidR="003F0473">
        <w:t>industry</w:t>
      </w:r>
      <w:proofErr w:type="gramEnd"/>
      <w:r w:rsidR="003F0473">
        <w:t xml:space="preserve"> </w:t>
      </w:r>
      <w:r w:rsidR="003F0473" w:rsidRPr="003F0473">
        <w:t>and the private sector</w:t>
      </w:r>
      <w:r w:rsidR="003F0473">
        <w:t xml:space="preserve"> in the United Kingdom.</w:t>
      </w:r>
    </w:p>
    <w:p w14:paraId="3F4C6450" w14:textId="25F41B7B" w:rsidR="00084296" w:rsidRDefault="00EC0D1B" w:rsidP="00084296">
      <w:pPr>
        <w:pStyle w:val="BodyText"/>
      </w:pPr>
      <w:r w:rsidRPr="00EC0D1B">
        <w:t>The</w:t>
      </w:r>
      <w:r w:rsidR="00FB59B7">
        <w:t xml:space="preserve"> Government’s</w:t>
      </w:r>
      <w:r w:rsidRPr="00EC0D1B">
        <w:t xml:space="preserve"> </w:t>
      </w:r>
      <w:r w:rsidR="00FB59B7" w:rsidRPr="00FB59B7">
        <w:t>Integrated Review of Security, Defence, Development and Foreign Policy</w:t>
      </w:r>
      <w:r w:rsidR="00FB59B7">
        <w:t xml:space="preserve"> committed </w:t>
      </w:r>
      <w:r w:rsidRPr="00EC0D1B">
        <w:t>the UK to fortifying its position as a world-leading and responsible cyber power, taking a new</w:t>
      </w:r>
      <w:r w:rsidR="000B0272">
        <w:t xml:space="preserve"> comprehensive</w:t>
      </w:r>
      <w:r w:rsidRPr="00EC0D1B">
        <w:t xml:space="preserve"> approach to the UK’s cyber capability. </w:t>
      </w:r>
    </w:p>
    <w:p w14:paraId="34D5742C" w14:textId="584A381F" w:rsidR="00FB59B7" w:rsidRDefault="00605A74" w:rsidP="00C81674">
      <w:pPr>
        <w:pStyle w:val="BodyText"/>
      </w:pPr>
      <w:r>
        <w:t>The Government will publish the UK’s new cyber strategy in 2021. Under this strategy, our priority actions will be:</w:t>
      </w:r>
    </w:p>
    <w:p w14:paraId="3257F047" w14:textId="0AAF0D61" w:rsidR="00605A74" w:rsidRDefault="00605A74" w:rsidP="00605A74">
      <w:pPr>
        <w:pStyle w:val="BodyText"/>
        <w:numPr>
          <w:ilvl w:val="0"/>
          <w:numId w:val="21"/>
        </w:numPr>
      </w:pPr>
      <w:r>
        <w:t>To strengthen the UK’s cyber ecosystem, enabling a whole-of-</w:t>
      </w:r>
      <w:r w:rsidR="000B70AA">
        <w:t>society</w:t>
      </w:r>
      <w:r>
        <w:t xml:space="preserve"> approach to cyber and deepening the partnership between government, </w:t>
      </w:r>
      <w:proofErr w:type="gramStart"/>
      <w:r>
        <w:t>academia</w:t>
      </w:r>
      <w:proofErr w:type="gramEnd"/>
      <w:r>
        <w:t xml:space="preserve"> and industry.</w:t>
      </w:r>
    </w:p>
    <w:p w14:paraId="5CE2BEB9" w14:textId="02E771E8" w:rsidR="00605A74" w:rsidRDefault="00605A74" w:rsidP="00605A74">
      <w:pPr>
        <w:pStyle w:val="BodyText"/>
        <w:numPr>
          <w:ilvl w:val="0"/>
          <w:numId w:val="21"/>
        </w:numPr>
      </w:pPr>
      <w:r>
        <w:t>To build a resilient and prosperous digital UK, where citizens feel safe online and confident that their data is protected.</w:t>
      </w:r>
    </w:p>
    <w:p w14:paraId="04099432" w14:textId="3B1EFF0B" w:rsidR="00084296" w:rsidRDefault="00084296" w:rsidP="00605A74">
      <w:pPr>
        <w:pStyle w:val="BodyText"/>
        <w:numPr>
          <w:ilvl w:val="0"/>
          <w:numId w:val="21"/>
        </w:numPr>
      </w:pPr>
      <w:r>
        <w:t xml:space="preserve">To take the lead in the technologies vital to cyber power, </w:t>
      </w:r>
      <w:r w:rsidR="00F507D0" w:rsidRPr="00F507D0">
        <w:t>building our industrial capability where necessary and ensuring the UK can adopt emerging technologies securely</w:t>
      </w:r>
      <w:r w:rsidR="00F507D0">
        <w:t>.</w:t>
      </w:r>
    </w:p>
    <w:p w14:paraId="22B02D78" w14:textId="7DD8BE5C" w:rsidR="00084296" w:rsidRDefault="00084296" w:rsidP="00605A74">
      <w:pPr>
        <w:pStyle w:val="BodyText"/>
        <w:numPr>
          <w:ilvl w:val="0"/>
          <w:numId w:val="21"/>
        </w:numPr>
      </w:pPr>
      <w:r>
        <w:t xml:space="preserve">To promote a free, open, </w:t>
      </w:r>
      <w:proofErr w:type="gramStart"/>
      <w:r>
        <w:t>peaceful</w:t>
      </w:r>
      <w:proofErr w:type="gramEnd"/>
      <w:r>
        <w:t xml:space="preserve"> and secure cyberspace, working with other governments and industry, and drawing on the UK’s thought leadership in cyber security.</w:t>
      </w:r>
    </w:p>
    <w:p w14:paraId="4B48B3EE" w14:textId="7F0BC5CE" w:rsidR="00EC0D1B" w:rsidRDefault="00084296" w:rsidP="00752620">
      <w:pPr>
        <w:pStyle w:val="BodyText"/>
        <w:numPr>
          <w:ilvl w:val="0"/>
          <w:numId w:val="21"/>
        </w:numPr>
      </w:pPr>
      <w:r>
        <w:t xml:space="preserve">To detect, disrupt and deter our adversaries. </w:t>
      </w:r>
    </w:p>
    <w:p w14:paraId="4F7F6BA7" w14:textId="55E10DB2" w:rsidR="00FD0C36" w:rsidRDefault="00FD0C36" w:rsidP="00FD0C36">
      <w:pPr>
        <w:pStyle w:val="BodyText"/>
      </w:pPr>
      <w:r>
        <w:t xml:space="preserve">The Computer Misuse Act 1990 supports these objectives, particularly the </w:t>
      </w:r>
      <w:r w:rsidR="00084296">
        <w:t>final</w:t>
      </w:r>
      <w:r>
        <w:t xml:space="preserve"> strand, by providing law enforcement and prosecutorial agencies with the ability to prosecute those who commit cyber-dependent offences. It forms a key part of our approach to deterring such attacks.</w:t>
      </w:r>
    </w:p>
    <w:p w14:paraId="6732C6A8" w14:textId="1CF8490B" w:rsidR="00FD0C36" w:rsidRDefault="00FD0C36" w:rsidP="00FD0C36">
      <w:pPr>
        <w:pStyle w:val="BodyText"/>
      </w:pPr>
      <w:r>
        <w:t>However, the Act was passed 30 years ago, and since then the reliance of society on the digital world has increased enormously, we are now critically dependent on the internet. The threat is significant.</w:t>
      </w:r>
      <w:r w:rsidR="006A2591">
        <w:t xml:space="preserve"> </w:t>
      </w:r>
      <w:r>
        <w:t xml:space="preserve">As the Serious Organised Crime Strategy 2018 sets out, cyber security breaches create significant costs for businesses, particularly ransomware attacks, where businesses and organisations, including the NHS, are significantly disrupted. To </w:t>
      </w:r>
      <w:proofErr w:type="gramStart"/>
      <w:r>
        <w:t>take action</w:t>
      </w:r>
      <w:proofErr w:type="gramEnd"/>
      <w:r>
        <w:t xml:space="preserve"> against these threats, the Government has invested £1.9bn through the National Cyber Security Programme between 2016 – 2021 to develop the UK’s cybersecurity.  </w:t>
      </w:r>
    </w:p>
    <w:p w14:paraId="3BB5EF95" w14:textId="49C8BB74" w:rsidR="00FD0C36" w:rsidRDefault="00FD0C36" w:rsidP="00FD0C36">
      <w:pPr>
        <w:pStyle w:val="BodyText"/>
      </w:pPr>
      <w:r>
        <w:t xml:space="preserve">It is </w:t>
      </w:r>
      <w:proofErr w:type="gramStart"/>
      <w:r>
        <w:t>absolutely essential</w:t>
      </w:r>
      <w:proofErr w:type="gramEnd"/>
      <w:r>
        <w:t xml:space="preserve"> that the UK has the right legislation and powers in place to allow action to be taken.</w:t>
      </w:r>
      <w:r w:rsidR="006A2591">
        <w:t xml:space="preserve"> </w:t>
      </w:r>
      <w:r>
        <w:t xml:space="preserve">Therefore the Government believes that now is the right time to seek </w:t>
      </w:r>
      <w:r>
        <w:lastRenderedPageBreak/>
        <w:t>the views of stakeholders on whether there are legislative gaps in our response to cyber-dependent crime, and in particular if there is a need to make changes to the Computer Misuse Act to improve our ability to protect our society from the threat posed by cyber-dependent crime.</w:t>
      </w:r>
    </w:p>
    <w:p w14:paraId="0C9E340E" w14:textId="77777777" w:rsidR="00C81674" w:rsidRDefault="00C81674" w:rsidP="00AB465B">
      <w:pPr>
        <w:pStyle w:val="BodyText"/>
      </w:pPr>
    </w:p>
    <w:p w14:paraId="2C3FC086" w14:textId="1ACA4F76" w:rsidR="003810DD" w:rsidRDefault="009F78E2" w:rsidP="003810DD">
      <w:pPr>
        <w:pStyle w:val="Heading1"/>
      </w:pPr>
      <w:bookmarkStart w:id="3" w:name="_Toc71204149"/>
      <w:r>
        <w:lastRenderedPageBreak/>
        <w:t>Information Sought</w:t>
      </w:r>
      <w:bookmarkEnd w:id="3"/>
      <w:r>
        <w:t xml:space="preserve"> </w:t>
      </w:r>
    </w:p>
    <w:p w14:paraId="3DD04797" w14:textId="77777777" w:rsidR="009F78E2" w:rsidRDefault="009F78E2" w:rsidP="009F78E2">
      <w:pPr>
        <w:pStyle w:val="BodyText"/>
      </w:pPr>
      <w:r>
        <w:t>The Call for information seeks the views of respondents on the following areas</w:t>
      </w:r>
    </w:p>
    <w:p w14:paraId="7A573E33" w14:textId="77777777" w:rsidR="009F78E2" w:rsidRDefault="009F78E2" w:rsidP="009F78E2">
      <w:pPr>
        <w:pStyle w:val="BodyText"/>
      </w:pPr>
      <w:r>
        <w:t>-</w:t>
      </w:r>
      <w:r>
        <w:tab/>
        <w:t>Context</w:t>
      </w:r>
    </w:p>
    <w:p w14:paraId="7FFA1C44" w14:textId="77777777" w:rsidR="009F78E2" w:rsidRDefault="009F78E2" w:rsidP="009F78E2">
      <w:pPr>
        <w:pStyle w:val="BodyText"/>
      </w:pPr>
      <w:r>
        <w:t>-</w:t>
      </w:r>
      <w:r>
        <w:tab/>
        <w:t>Offences</w:t>
      </w:r>
    </w:p>
    <w:p w14:paraId="391B52B7" w14:textId="77777777" w:rsidR="009F78E2" w:rsidRDefault="009F78E2" w:rsidP="009F78E2">
      <w:pPr>
        <w:pStyle w:val="BodyText"/>
      </w:pPr>
      <w:r>
        <w:t>-</w:t>
      </w:r>
      <w:r>
        <w:tab/>
        <w:t xml:space="preserve">Protections  </w:t>
      </w:r>
    </w:p>
    <w:p w14:paraId="6841139D" w14:textId="77777777" w:rsidR="009F78E2" w:rsidRDefault="009F78E2" w:rsidP="009F78E2">
      <w:pPr>
        <w:pStyle w:val="BodyText"/>
      </w:pPr>
      <w:r>
        <w:t>-</w:t>
      </w:r>
      <w:r>
        <w:tab/>
        <w:t>Powers</w:t>
      </w:r>
    </w:p>
    <w:p w14:paraId="239A65C6" w14:textId="77777777" w:rsidR="009F78E2" w:rsidRDefault="009F78E2" w:rsidP="009F78E2">
      <w:pPr>
        <w:pStyle w:val="BodyText"/>
      </w:pPr>
      <w:r>
        <w:t>-</w:t>
      </w:r>
      <w:r>
        <w:tab/>
        <w:t>Jurisdiction</w:t>
      </w:r>
    </w:p>
    <w:p w14:paraId="753F1A71" w14:textId="77777777" w:rsidR="009F78E2" w:rsidRDefault="009F78E2" w:rsidP="009F78E2">
      <w:pPr>
        <w:pStyle w:val="BodyText"/>
      </w:pPr>
      <w:r>
        <w:t>-</w:t>
      </w:r>
      <w:r>
        <w:tab/>
        <w:t>Sentences</w:t>
      </w:r>
    </w:p>
    <w:p w14:paraId="10E66620" w14:textId="77777777" w:rsidR="009F78E2" w:rsidRDefault="009F78E2" w:rsidP="009F78E2">
      <w:pPr>
        <w:pStyle w:val="BodyText"/>
      </w:pPr>
      <w:r>
        <w:t>-</w:t>
      </w:r>
      <w:r>
        <w:tab/>
        <w:t>International comparisons</w:t>
      </w:r>
    </w:p>
    <w:p w14:paraId="71E8A3E0" w14:textId="77777777" w:rsidR="009F78E2" w:rsidRDefault="009F78E2" w:rsidP="009F78E2">
      <w:pPr>
        <w:pStyle w:val="BodyText"/>
      </w:pPr>
      <w:r>
        <w:t xml:space="preserve">We welcome suggestions on all of these, </w:t>
      </w:r>
      <w:proofErr w:type="gramStart"/>
      <w:r>
        <w:t>and also</w:t>
      </w:r>
      <w:proofErr w:type="gramEnd"/>
      <w:r>
        <w:t xml:space="preserve"> an indication of the benefits and risks that would accrue from any changes.  </w:t>
      </w:r>
    </w:p>
    <w:p w14:paraId="04E3C8CE" w14:textId="77777777" w:rsidR="009F78E2" w:rsidRPr="009F78E2" w:rsidRDefault="009F78E2" w:rsidP="009F78E2">
      <w:pPr>
        <w:pStyle w:val="Heading2"/>
      </w:pPr>
      <w:bookmarkStart w:id="4" w:name="_Toc71204150"/>
      <w:r w:rsidRPr="009F78E2">
        <w:t>Context</w:t>
      </w:r>
      <w:bookmarkEnd w:id="4"/>
    </w:p>
    <w:p w14:paraId="319B4733" w14:textId="288A8AAB" w:rsidR="009F78E2" w:rsidRPr="009F78E2" w:rsidRDefault="009F78E2" w:rsidP="009F78E2">
      <w:pPr>
        <w:pStyle w:val="BodyText"/>
        <w:rPr>
          <w:b/>
          <w:bCs/>
        </w:rPr>
      </w:pPr>
      <w:r>
        <w:rPr>
          <w:b/>
          <w:bCs/>
        </w:rPr>
        <w:t xml:space="preserve">Q1. </w:t>
      </w:r>
      <w:r w:rsidRPr="009F78E2">
        <w:rPr>
          <w:b/>
          <w:bCs/>
        </w:rPr>
        <w:t>How would you describe the understanding that your organisation/business has of the Computer Misuse Act?</w:t>
      </w:r>
    </w:p>
    <w:p w14:paraId="2D074A7E" w14:textId="5B3F4E83" w:rsidR="009F78E2" w:rsidRPr="009F78E2" w:rsidRDefault="009F78E2" w:rsidP="009F78E2">
      <w:pPr>
        <w:pStyle w:val="BodyText"/>
        <w:rPr>
          <w:b/>
          <w:bCs/>
        </w:rPr>
      </w:pPr>
      <w:r w:rsidRPr="009F78E2">
        <w:rPr>
          <w:b/>
          <w:bCs/>
        </w:rPr>
        <w:t>Q2. How does your organisation use the CMA, or how is it affected by it?</w:t>
      </w:r>
    </w:p>
    <w:p w14:paraId="0BC18AE2" w14:textId="77777777" w:rsidR="009F78E2" w:rsidRDefault="009F78E2" w:rsidP="009F78E2">
      <w:pPr>
        <w:pStyle w:val="Heading2"/>
      </w:pPr>
      <w:bookmarkStart w:id="5" w:name="_Toc71204151"/>
      <w:r>
        <w:t>Offences</w:t>
      </w:r>
      <w:bookmarkEnd w:id="5"/>
    </w:p>
    <w:p w14:paraId="1AF9C20B" w14:textId="42F1B1B8" w:rsidR="009F78E2" w:rsidRPr="009F78E2" w:rsidRDefault="009F78E2" w:rsidP="009F78E2">
      <w:pPr>
        <w:pStyle w:val="BodyText"/>
        <w:rPr>
          <w:b/>
          <w:bCs/>
        </w:rPr>
      </w:pPr>
      <w:r w:rsidRPr="009F78E2">
        <w:rPr>
          <w:b/>
          <w:bCs/>
        </w:rPr>
        <w:t>Q3. Do the offences set out in the CMA adequately cover cyber-dependent harms?</w:t>
      </w:r>
    </w:p>
    <w:p w14:paraId="7A95CD79" w14:textId="730DD0F5" w:rsidR="009F78E2" w:rsidRPr="009F78E2" w:rsidRDefault="009F78E2" w:rsidP="009F78E2">
      <w:pPr>
        <w:pStyle w:val="BodyText"/>
        <w:rPr>
          <w:b/>
          <w:bCs/>
        </w:rPr>
      </w:pPr>
      <w:r w:rsidRPr="009F78E2">
        <w:rPr>
          <w:b/>
          <w:bCs/>
        </w:rPr>
        <w:t>Q4. Are there any gaps in the legislation, and if so, what are they?</w:t>
      </w:r>
    </w:p>
    <w:p w14:paraId="5FF8A4F9" w14:textId="45905AD2" w:rsidR="009F78E2" w:rsidRPr="009F78E2" w:rsidRDefault="009F78E2" w:rsidP="009F78E2">
      <w:pPr>
        <w:pStyle w:val="BodyText"/>
        <w:rPr>
          <w:b/>
          <w:bCs/>
        </w:rPr>
      </w:pPr>
      <w:r w:rsidRPr="009F78E2">
        <w:rPr>
          <w:b/>
          <w:bCs/>
        </w:rPr>
        <w:t xml:space="preserve">Q5. What are the potential future areas where the CMA may not adequately cover the harms?  </w:t>
      </w:r>
    </w:p>
    <w:p w14:paraId="60DDD4C6" w14:textId="7519376B" w:rsidR="009F78E2" w:rsidRPr="009F78E2" w:rsidRDefault="009F78E2" w:rsidP="009F78E2">
      <w:pPr>
        <w:pStyle w:val="BodyText"/>
        <w:rPr>
          <w:b/>
          <w:bCs/>
        </w:rPr>
      </w:pPr>
      <w:r w:rsidRPr="009F78E2">
        <w:rPr>
          <w:b/>
          <w:bCs/>
        </w:rPr>
        <w:t>Q6. What changes could we make now to meet those challenges?</w:t>
      </w:r>
    </w:p>
    <w:p w14:paraId="3938947C" w14:textId="77777777" w:rsidR="009F78E2" w:rsidRDefault="009F78E2" w:rsidP="009F78E2">
      <w:pPr>
        <w:pStyle w:val="Heading2"/>
      </w:pPr>
      <w:bookmarkStart w:id="6" w:name="_Toc71204152"/>
      <w:r>
        <w:t>Protections</w:t>
      </w:r>
      <w:bookmarkEnd w:id="6"/>
    </w:p>
    <w:p w14:paraId="4AA529BF" w14:textId="4CC77D57" w:rsidR="009F78E2" w:rsidRPr="009F78E2" w:rsidRDefault="009F78E2" w:rsidP="009F78E2">
      <w:pPr>
        <w:pStyle w:val="BodyText"/>
        <w:rPr>
          <w:b/>
          <w:bCs/>
        </w:rPr>
      </w:pPr>
      <w:r w:rsidRPr="009F78E2">
        <w:rPr>
          <w:b/>
          <w:bCs/>
        </w:rPr>
        <w:t xml:space="preserve">Q7. Do the protections in the CMA for legitimate cyber security activity provide adequate cover?  </w:t>
      </w:r>
    </w:p>
    <w:p w14:paraId="3D3F4FEA" w14:textId="57ECBF9F" w:rsidR="009F78E2" w:rsidRPr="009F78E2" w:rsidRDefault="009F78E2" w:rsidP="009F78E2">
      <w:pPr>
        <w:pStyle w:val="BodyText"/>
        <w:rPr>
          <w:b/>
          <w:bCs/>
        </w:rPr>
      </w:pPr>
      <w:r w:rsidRPr="009F78E2">
        <w:rPr>
          <w:b/>
          <w:bCs/>
        </w:rPr>
        <w:t>Q</w:t>
      </w:r>
      <w:r w:rsidR="00301976">
        <w:rPr>
          <w:b/>
          <w:bCs/>
        </w:rPr>
        <w:t>7b</w:t>
      </w:r>
      <w:r w:rsidRPr="009F78E2">
        <w:rPr>
          <w:b/>
          <w:bCs/>
        </w:rPr>
        <w:t xml:space="preserve">. If not, what changes would you wish to see made?  </w:t>
      </w:r>
    </w:p>
    <w:p w14:paraId="40E9A172" w14:textId="7BCAAE83" w:rsidR="009F78E2" w:rsidRPr="009F78E2" w:rsidRDefault="009F78E2" w:rsidP="00626016">
      <w:pPr>
        <w:pStyle w:val="BodyText"/>
        <w:spacing w:after="120"/>
        <w:rPr>
          <w:b/>
          <w:bCs/>
        </w:rPr>
      </w:pPr>
      <w:r w:rsidRPr="009F78E2">
        <w:rPr>
          <w:b/>
          <w:bCs/>
        </w:rPr>
        <w:lastRenderedPageBreak/>
        <w:t>Q9. What risks do you see from any changes to protections?</w:t>
      </w:r>
    </w:p>
    <w:p w14:paraId="5DE3594B" w14:textId="77777777" w:rsidR="009F78E2" w:rsidRDefault="009F78E2" w:rsidP="0058064E">
      <w:pPr>
        <w:pStyle w:val="Heading2"/>
        <w:spacing w:before="360"/>
      </w:pPr>
      <w:bookmarkStart w:id="7" w:name="_Toc71204153"/>
      <w:r>
        <w:t>Powers</w:t>
      </w:r>
      <w:bookmarkEnd w:id="7"/>
      <w:r>
        <w:t xml:space="preserve"> </w:t>
      </w:r>
    </w:p>
    <w:p w14:paraId="75E58C00" w14:textId="6FE3F574" w:rsidR="009F78E2" w:rsidRPr="009F78E2" w:rsidRDefault="00003906" w:rsidP="009F78E2">
      <w:pPr>
        <w:pStyle w:val="BodyText"/>
        <w:rPr>
          <w:b/>
          <w:bCs/>
        </w:rPr>
      </w:pPr>
      <w:r>
        <w:rPr>
          <w:b/>
          <w:bCs/>
        </w:rPr>
        <w:t xml:space="preserve">Q10. </w:t>
      </w:r>
      <w:r w:rsidR="009F78E2" w:rsidRPr="009F78E2">
        <w:rPr>
          <w:b/>
          <w:bCs/>
        </w:rPr>
        <w:t>Do you believe that law enforcement agencies have adequate powers to tackle cybercrime?</w:t>
      </w:r>
    </w:p>
    <w:p w14:paraId="5B58DD92" w14:textId="6DB3E857" w:rsidR="009F78E2" w:rsidRPr="009F78E2" w:rsidRDefault="008C7B7C" w:rsidP="009F78E2">
      <w:pPr>
        <w:pStyle w:val="BodyText"/>
        <w:rPr>
          <w:b/>
          <w:bCs/>
        </w:rPr>
      </w:pPr>
      <w:r>
        <w:rPr>
          <w:b/>
          <w:bCs/>
        </w:rPr>
        <w:t xml:space="preserve">Q11. </w:t>
      </w:r>
      <w:r w:rsidR="009F78E2" w:rsidRPr="009F78E2">
        <w:rPr>
          <w:b/>
          <w:bCs/>
        </w:rPr>
        <w:t>Do you think the CMA should include any new powers (</w:t>
      </w:r>
      <w:r w:rsidR="009F78E2" w:rsidRPr="009F78E2" w:rsidDel="0058064E">
        <w:rPr>
          <w:b/>
          <w:bCs/>
        </w:rPr>
        <w:t>such as providing law enforcement agencies with powers to seize domain and IP seizure from criminals or criminalising data commoditisation)</w:t>
      </w:r>
      <w:r w:rsidR="009F78E2" w:rsidRPr="009F78E2">
        <w:rPr>
          <w:b/>
          <w:bCs/>
        </w:rPr>
        <w:t>?</w:t>
      </w:r>
    </w:p>
    <w:p w14:paraId="7B38FE68" w14:textId="77777777" w:rsidR="009F78E2" w:rsidRDefault="009F78E2" w:rsidP="009F78E2">
      <w:pPr>
        <w:pStyle w:val="Heading2"/>
      </w:pPr>
      <w:bookmarkStart w:id="8" w:name="_Toc71204154"/>
      <w:r>
        <w:t>Jurisdiction</w:t>
      </w:r>
      <w:bookmarkEnd w:id="8"/>
    </w:p>
    <w:p w14:paraId="5484E0DA" w14:textId="16663834" w:rsidR="009F78E2" w:rsidRPr="009F78E2" w:rsidRDefault="008C7B7C" w:rsidP="009F78E2">
      <w:pPr>
        <w:pStyle w:val="BodyText"/>
        <w:rPr>
          <w:b/>
          <w:bCs/>
        </w:rPr>
      </w:pPr>
      <w:r>
        <w:rPr>
          <w:b/>
          <w:bCs/>
        </w:rPr>
        <w:t xml:space="preserve">Q12. </w:t>
      </w:r>
      <w:r w:rsidR="009F78E2" w:rsidRPr="009F78E2">
        <w:rPr>
          <w:b/>
          <w:bCs/>
        </w:rPr>
        <w:t xml:space="preserve">Does the CMA provide adequate criminalisation of offences under the Act carried out against the UK from overseas? </w:t>
      </w:r>
    </w:p>
    <w:p w14:paraId="08B2FBD1" w14:textId="4FA29D0D" w:rsidR="009F78E2" w:rsidRPr="009F78E2" w:rsidRDefault="008C7B7C" w:rsidP="009F78E2">
      <w:pPr>
        <w:pStyle w:val="BodyText"/>
        <w:rPr>
          <w:b/>
          <w:bCs/>
        </w:rPr>
      </w:pPr>
      <w:r>
        <w:rPr>
          <w:b/>
          <w:bCs/>
        </w:rPr>
        <w:t xml:space="preserve">Q12b. </w:t>
      </w:r>
      <w:r w:rsidR="009F78E2" w:rsidRPr="009F78E2">
        <w:rPr>
          <w:b/>
          <w:bCs/>
        </w:rPr>
        <w:t xml:space="preserve">If not, what changes would you like to see made? </w:t>
      </w:r>
    </w:p>
    <w:p w14:paraId="557334A0" w14:textId="77777777" w:rsidR="009F78E2" w:rsidRDefault="009F78E2" w:rsidP="009F78E2">
      <w:pPr>
        <w:pStyle w:val="Heading2"/>
      </w:pPr>
      <w:bookmarkStart w:id="9" w:name="_Toc71204155"/>
      <w:r>
        <w:t>Sentences</w:t>
      </w:r>
      <w:bookmarkEnd w:id="9"/>
    </w:p>
    <w:p w14:paraId="3FB6C4B4" w14:textId="2F6FDBB4" w:rsidR="009F78E2" w:rsidRPr="009F78E2" w:rsidRDefault="008C7B7C" w:rsidP="009F78E2">
      <w:pPr>
        <w:pStyle w:val="BodyText"/>
        <w:rPr>
          <w:b/>
          <w:bCs/>
        </w:rPr>
      </w:pPr>
      <w:r>
        <w:rPr>
          <w:b/>
          <w:bCs/>
        </w:rPr>
        <w:t xml:space="preserve">Q13. </w:t>
      </w:r>
      <w:r w:rsidR="009F78E2" w:rsidRPr="009F78E2">
        <w:rPr>
          <w:b/>
          <w:bCs/>
        </w:rPr>
        <w:t>Do you believe that the sentences relating to the offences in the CMA are adequate?</w:t>
      </w:r>
    </w:p>
    <w:p w14:paraId="61A4FA6A" w14:textId="29E54EAA" w:rsidR="009F78E2" w:rsidRPr="009F78E2" w:rsidRDefault="008C7B7C" w:rsidP="009F78E2">
      <w:pPr>
        <w:pStyle w:val="BodyText"/>
        <w:rPr>
          <w:b/>
          <w:bCs/>
        </w:rPr>
      </w:pPr>
      <w:r>
        <w:rPr>
          <w:b/>
          <w:bCs/>
        </w:rPr>
        <w:t xml:space="preserve">Q13b. </w:t>
      </w:r>
      <w:r w:rsidR="009F78E2" w:rsidRPr="009F78E2">
        <w:rPr>
          <w:b/>
          <w:bCs/>
        </w:rPr>
        <w:t xml:space="preserve">If not, </w:t>
      </w:r>
      <w:r w:rsidR="00626016">
        <w:rPr>
          <w:b/>
          <w:bCs/>
        </w:rPr>
        <w:t>how would you see sentencing guidelines changed in proportion to the harms these offences cause</w:t>
      </w:r>
      <w:r w:rsidR="009F78E2" w:rsidRPr="009F78E2">
        <w:rPr>
          <w:b/>
          <w:bCs/>
        </w:rPr>
        <w:t>?</w:t>
      </w:r>
    </w:p>
    <w:p w14:paraId="1127AA39" w14:textId="77777777" w:rsidR="009F78E2" w:rsidRDefault="009F78E2" w:rsidP="009F78E2">
      <w:pPr>
        <w:pStyle w:val="Heading2"/>
      </w:pPr>
      <w:bookmarkStart w:id="10" w:name="_Toc71204156"/>
      <w:r>
        <w:t>General</w:t>
      </w:r>
      <w:bookmarkEnd w:id="10"/>
    </w:p>
    <w:p w14:paraId="39BA0DE5" w14:textId="7B8669F9" w:rsidR="009F78E2" w:rsidRPr="009F78E2" w:rsidRDefault="008C7B7C" w:rsidP="009F78E2">
      <w:pPr>
        <w:pStyle w:val="BodyText"/>
        <w:rPr>
          <w:b/>
          <w:bCs/>
        </w:rPr>
      </w:pPr>
      <w:r>
        <w:rPr>
          <w:b/>
          <w:bCs/>
        </w:rPr>
        <w:t xml:space="preserve">Q14. </w:t>
      </w:r>
      <w:r w:rsidR="009F78E2" w:rsidRPr="009F78E2">
        <w:rPr>
          <w:b/>
          <w:bCs/>
        </w:rPr>
        <w:t>Are there any other areas where you believe improvements to legislation could be made to enhance our response to cyber-dependent threats?</w:t>
      </w:r>
    </w:p>
    <w:p w14:paraId="31B3E515" w14:textId="69878FF6" w:rsidR="009F78E2" w:rsidRPr="009F78E2" w:rsidRDefault="008C7B7C" w:rsidP="009F78E2">
      <w:pPr>
        <w:pStyle w:val="BodyText"/>
        <w:rPr>
          <w:b/>
          <w:bCs/>
        </w:rPr>
      </w:pPr>
      <w:r>
        <w:rPr>
          <w:b/>
          <w:bCs/>
        </w:rPr>
        <w:t xml:space="preserve">Q15. </w:t>
      </w:r>
      <w:r w:rsidR="009F78E2" w:rsidRPr="009F78E2">
        <w:rPr>
          <w:b/>
          <w:bCs/>
        </w:rPr>
        <w:t>Are there are opportunities for improvements to the UK response to the threat from criminals operating online now we have greater flexibility to set our own laws outside of the European Union'?</w:t>
      </w:r>
    </w:p>
    <w:p w14:paraId="5D6816C4" w14:textId="77777777" w:rsidR="009F78E2" w:rsidRDefault="009F78E2" w:rsidP="009F78E2">
      <w:pPr>
        <w:pStyle w:val="Heading2"/>
      </w:pPr>
      <w:bookmarkStart w:id="11" w:name="_Toc71204157"/>
      <w:r>
        <w:t>International best practice</w:t>
      </w:r>
      <w:bookmarkEnd w:id="11"/>
    </w:p>
    <w:p w14:paraId="32B07DA6" w14:textId="7CCA12C8" w:rsidR="003810DD" w:rsidRDefault="008C7B7C" w:rsidP="003810DD">
      <w:pPr>
        <w:pStyle w:val="BodyText"/>
        <w:rPr>
          <w:b/>
        </w:rPr>
      </w:pPr>
      <w:r>
        <w:rPr>
          <w:b/>
        </w:rPr>
        <w:t xml:space="preserve">Q16. </w:t>
      </w:r>
      <w:r w:rsidR="009F78E2" w:rsidRPr="009F78E2">
        <w:rPr>
          <w:b/>
        </w:rPr>
        <w:t xml:space="preserve">Are there examples of legislation in other countries that the UK should consider?  </w:t>
      </w:r>
    </w:p>
    <w:p w14:paraId="73B7CFB3" w14:textId="09AF9480" w:rsidR="00626016" w:rsidRPr="00EB6697" w:rsidRDefault="00626016" w:rsidP="003810DD">
      <w:pPr>
        <w:pStyle w:val="BodyText"/>
      </w:pPr>
      <w:r>
        <w:rPr>
          <w:b/>
        </w:rPr>
        <w:t>Q17. If so, how has this legislation empowered governments to better investigate and prosecute cyber-dependent crimes?</w:t>
      </w:r>
    </w:p>
    <w:p w14:paraId="1330EEEE" w14:textId="1CDCF6D5" w:rsidR="003810DD" w:rsidRDefault="003810DD" w:rsidP="003810DD">
      <w:pPr>
        <w:pStyle w:val="BodyText"/>
        <w:rPr>
          <w:szCs w:val="22"/>
        </w:rPr>
      </w:pPr>
      <w:r w:rsidRPr="006B5E0E">
        <w:rPr>
          <w:b/>
        </w:rPr>
        <w:t>Thank you for participating in this consultation</w:t>
      </w:r>
    </w:p>
    <w:p w14:paraId="574AE060" w14:textId="77777777" w:rsidR="003810DD" w:rsidRDefault="003810DD" w:rsidP="003810DD">
      <w:pPr>
        <w:pStyle w:val="Heading1"/>
      </w:pPr>
      <w:bookmarkStart w:id="12" w:name="_Toc86483914"/>
      <w:bookmarkStart w:id="13" w:name="_Toc402366360"/>
      <w:bookmarkStart w:id="14" w:name="_Toc457556691"/>
      <w:bookmarkStart w:id="15" w:name="_Toc460840418"/>
      <w:bookmarkStart w:id="16" w:name="_Toc71204158"/>
      <w:r>
        <w:lastRenderedPageBreak/>
        <w:t>About you</w:t>
      </w:r>
      <w:bookmarkEnd w:id="12"/>
      <w:bookmarkEnd w:id="13"/>
      <w:bookmarkEnd w:id="14"/>
      <w:bookmarkEnd w:id="15"/>
      <w:bookmarkEnd w:id="16"/>
    </w:p>
    <w:p w14:paraId="6E8E9A64" w14:textId="77777777" w:rsidR="003810DD" w:rsidRPr="00EB6697" w:rsidRDefault="003810DD" w:rsidP="003810DD">
      <w:pPr>
        <w:pStyle w:val="BodyText"/>
      </w:pPr>
      <w:r>
        <w:t>Please use this section to tell us about yourself</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402"/>
        <w:gridCol w:w="6237"/>
      </w:tblGrid>
      <w:tr w:rsidR="003810DD" w14:paraId="41FF6CD6" w14:textId="77777777" w:rsidTr="00CF5942">
        <w:trPr>
          <w:cantSplit/>
          <w:trHeight w:val="454"/>
        </w:trPr>
        <w:tc>
          <w:tcPr>
            <w:tcW w:w="3402" w:type="dxa"/>
            <w:shd w:val="clear" w:color="auto" w:fill="F4E9F7"/>
          </w:tcPr>
          <w:p w14:paraId="6FC5CE29" w14:textId="77777777" w:rsidR="003810DD" w:rsidRPr="00DA2A3F" w:rsidRDefault="003810DD" w:rsidP="00CF5942">
            <w:pPr>
              <w:pStyle w:val="BodyText"/>
              <w:spacing w:after="0"/>
            </w:pPr>
            <w:r w:rsidRPr="00DA2A3F">
              <w:rPr>
                <w:b/>
              </w:rPr>
              <w:t>Full name</w:t>
            </w:r>
          </w:p>
        </w:tc>
        <w:tc>
          <w:tcPr>
            <w:tcW w:w="6237" w:type="dxa"/>
          </w:tcPr>
          <w:p w14:paraId="1282E106" w14:textId="77777777" w:rsidR="003810DD" w:rsidRDefault="003810DD" w:rsidP="00CF5942">
            <w:pPr>
              <w:pStyle w:val="BodyText"/>
              <w:spacing w:after="0"/>
            </w:pPr>
          </w:p>
        </w:tc>
      </w:tr>
      <w:tr w:rsidR="003810DD" w14:paraId="3891E8FA" w14:textId="77777777" w:rsidTr="00CF5942">
        <w:trPr>
          <w:cantSplit/>
          <w:trHeight w:val="454"/>
        </w:trPr>
        <w:tc>
          <w:tcPr>
            <w:tcW w:w="3402" w:type="dxa"/>
            <w:shd w:val="clear" w:color="auto" w:fill="F4E9F7"/>
          </w:tcPr>
          <w:p w14:paraId="7EFF166B" w14:textId="77777777" w:rsidR="003810DD" w:rsidRDefault="003810DD" w:rsidP="00CF5942">
            <w:pPr>
              <w:pStyle w:val="BodyText"/>
              <w:spacing w:after="0"/>
            </w:pPr>
            <w:r>
              <w:rPr>
                <w:b/>
              </w:rPr>
              <w:t>Job title</w:t>
            </w:r>
            <w:r>
              <w:t xml:space="preserve"> or capacity in which you are responding to this consultation exercise (for example, member of the public)</w:t>
            </w:r>
          </w:p>
        </w:tc>
        <w:tc>
          <w:tcPr>
            <w:tcW w:w="6237" w:type="dxa"/>
          </w:tcPr>
          <w:p w14:paraId="1B0C0E6B" w14:textId="77777777" w:rsidR="003810DD" w:rsidRDefault="003810DD" w:rsidP="00CF5942">
            <w:pPr>
              <w:pStyle w:val="BodyText"/>
              <w:spacing w:after="0"/>
            </w:pPr>
          </w:p>
        </w:tc>
      </w:tr>
      <w:tr w:rsidR="003810DD" w14:paraId="4CBD7C93" w14:textId="77777777" w:rsidTr="00CF5942">
        <w:trPr>
          <w:cantSplit/>
          <w:trHeight w:val="454"/>
        </w:trPr>
        <w:tc>
          <w:tcPr>
            <w:tcW w:w="3402" w:type="dxa"/>
            <w:shd w:val="clear" w:color="auto" w:fill="F4E9F7"/>
          </w:tcPr>
          <w:p w14:paraId="50A38AF2" w14:textId="77777777" w:rsidR="003810DD" w:rsidRDefault="003810DD" w:rsidP="00CF5942">
            <w:pPr>
              <w:pStyle w:val="BodyText"/>
              <w:spacing w:after="0"/>
            </w:pPr>
            <w:r w:rsidRPr="007C4CB1">
              <w:rPr>
                <w:b/>
              </w:rPr>
              <w:t>Date</w:t>
            </w:r>
          </w:p>
        </w:tc>
        <w:tc>
          <w:tcPr>
            <w:tcW w:w="6237" w:type="dxa"/>
          </w:tcPr>
          <w:p w14:paraId="2D1654BC" w14:textId="77777777" w:rsidR="003810DD" w:rsidRDefault="003810DD" w:rsidP="00CF5942">
            <w:pPr>
              <w:pStyle w:val="BodyText"/>
              <w:spacing w:after="0"/>
            </w:pPr>
          </w:p>
        </w:tc>
      </w:tr>
      <w:tr w:rsidR="003810DD" w14:paraId="13B09196" w14:textId="77777777" w:rsidTr="00CF5942">
        <w:trPr>
          <w:cantSplit/>
          <w:trHeight w:val="454"/>
        </w:trPr>
        <w:tc>
          <w:tcPr>
            <w:tcW w:w="3402" w:type="dxa"/>
            <w:shd w:val="clear" w:color="auto" w:fill="F4E9F7"/>
          </w:tcPr>
          <w:p w14:paraId="1C60E9CC" w14:textId="77777777" w:rsidR="003810DD" w:rsidRDefault="003810DD" w:rsidP="00CF5942">
            <w:pPr>
              <w:pStyle w:val="BodyText"/>
              <w:spacing w:after="0"/>
            </w:pPr>
            <w:r>
              <w:rPr>
                <w:b/>
              </w:rPr>
              <w:t>Company name/organisation</w:t>
            </w:r>
            <w:r>
              <w:t xml:space="preserve"> (if applicable)</w:t>
            </w:r>
          </w:p>
        </w:tc>
        <w:tc>
          <w:tcPr>
            <w:tcW w:w="6237" w:type="dxa"/>
          </w:tcPr>
          <w:p w14:paraId="4CF5FB25" w14:textId="77777777" w:rsidR="003810DD" w:rsidRDefault="003810DD" w:rsidP="00CF5942">
            <w:pPr>
              <w:pStyle w:val="BodyText"/>
              <w:spacing w:after="0"/>
            </w:pPr>
          </w:p>
        </w:tc>
      </w:tr>
      <w:tr w:rsidR="003810DD" w14:paraId="4D1519C8" w14:textId="77777777" w:rsidTr="00CF5942">
        <w:trPr>
          <w:cantSplit/>
          <w:trHeight w:val="454"/>
        </w:trPr>
        <w:tc>
          <w:tcPr>
            <w:tcW w:w="3402" w:type="dxa"/>
            <w:tcBorders>
              <w:bottom w:val="nil"/>
            </w:tcBorders>
            <w:shd w:val="clear" w:color="auto" w:fill="F4E9F7"/>
          </w:tcPr>
          <w:p w14:paraId="77CDE47B" w14:textId="77777777" w:rsidR="003810DD" w:rsidRDefault="003810DD" w:rsidP="00CF5942">
            <w:pPr>
              <w:pStyle w:val="BodyText"/>
              <w:spacing w:after="0"/>
            </w:pPr>
            <w:r w:rsidRPr="007C4CB1">
              <w:rPr>
                <w:b/>
              </w:rPr>
              <w:t>Address</w:t>
            </w:r>
          </w:p>
        </w:tc>
        <w:tc>
          <w:tcPr>
            <w:tcW w:w="6237" w:type="dxa"/>
            <w:tcBorders>
              <w:bottom w:val="nil"/>
            </w:tcBorders>
          </w:tcPr>
          <w:p w14:paraId="30C33D58" w14:textId="77777777" w:rsidR="003810DD" w:rsidRDefault="003810DD" w:rsidP="00CF5942">
            <w:pPr>
              <w:pStyle w:val="BodyText"/>
              <w:spacing w:after="0"/>
            </w:pPr>
          </w:p>
        </w:tc>
      </w:tr>
      <w:tr w:rsidR="003810DD" w14:paraId="2E554DEC" w14:textId="77777777" w:rsidTr="00CF5942">
        <w:trPr>
          <w:cantSplit/>
          <w:trHeight w:val="454"/>
        </w:trPr>
        <w:tc>
          <w:tcPr>
            <w:tcW w:w="3402" w:type="dxa"/>
            <w:tcBorders>
              <w:top w:val="nil"/>
              <w:bottom w:val="nil"/>
            </w:tcBorders>
            <w:shd w:val="clear" w:color="auto" w:fill="F4E9F7"/>
          </w:tcPr>
          <w:p w14:paraId="3D8AEC11" w14:textId="77777777" w:rsidR="003810DD" w:rsidRDefault="003810DD" w:rsidP="00CF5942">
            <w:pPr>
              <w:pStyle w:val="BodyText"/>
              <w:spacing w:after="0"/>
            </w:pPr>
          </w:p>
        </w:tc>
        <w:tc>
          <w:tcPr>
            <w:tcW w:w="6237" w:type="dxa"/>
            <w:tcBorders>
              <w:top w:val="nil"/>
              <w:bottom w:val="nil"/>
            </w:tcBorders>
          </w:tcPr>
          <w:p w14:paraId="158F1CEC" w14:textId="77777777" w:rsidR="003810DD" w:rsidRDefault="003810DD" w:rsidP="00CF5942">
            <w:pPr>
              <w:pStyle w:val="BodyText"/>
              <w:spacing w:after="0"/>
            </w:pPr>
          </w:p>
        </w:tc>
      </w:tr>
      <w:tr w:rsidR="003810DD" w14:paraId="30A57ADF" w14:textId="77777777" w:rsidTr="00CF5942">
        <w:trPr>
          <w:cantSplit/>
          <w:trHeight w:val="454"/>
        </w:trPr>
        <w:tc>
          <w:tcPr>
            <w:tcW w:w="3402" w:type="dxa"/>
            <w:tcBorders>
              <w:top w:val="nil"/>
            </w:tcBorders>
            <w:shd w:val="clear" w:color="auto" w:fill="F4E9F7"/>
          </w:tcPr>
          <w:p w14:paraId="199B1574" w14:textId="77777777" w:rsidR="003810DD" w:rsidRDefault="003810DD" w:rsidP="00CF5942">
            <w:pPr>
              <w:pStyle w:val="BodyText"/>
              <w:spacing w:after="0"/>
            </w:pPr>
            <w:r w:rsidRPr="007C4CB1">
              <w:rPr>
                <w:b/>
              </w:rPr>
              <w:t>Postcode</w:t>
            </w:r>
          </w:p>
        </w:tc>
        <w:tc>
          <w:tcPr>
            <w:tcW w:w="6237" w:type="dxa"/>
            <w:tcBorders>
              <w:top w:val="nil"/>
            </w:tcBorders>
          </w:tcPr>
          <w:p w14:paraId="6D92B7E3" w14:textId="77777777" w:rsidR="003810DD" w:rsidRDefault="003810DD" w:rsidP="00CF5942">
            <w:pPr>
              <w:pStyle w:val="BodyText"/>
              <w:spacing w:after="0"/>
            </w:pPr>
          </w:p>
        </w:tc>
      </w:tr>
      <w:tr w:rsidR="003810DD" w14:paraId="1BC5CEE5" w14:textId="77777777" w:rsidTr="00CF5942">
        <w:trPr>
          <w:cantSplit/>
          <w:trHeight w:val="1241"/>
        </w:trPr>
        <w:tc>
          <w:tcPr>
            <w:tcW w:w="3402" w:type="dxa"/>
            <w:shd w:val="clear" w:color="auto" w:fill="F4E9F7"/>
          </w:tcPr>
          <w:p w14:paraId="57679D25" w14:textId="77777777" w:rsidR="003810DD" w:rsidRDefault="003810DD" w:rsidP="00CF5942">
            <w:pPr>
              <w:pStyle w:val="BodyText"/>
              <w:spacing w:after="0"/>
            </w:pPr>
            <w:r>
              <w:t>If you would like us to acknowledge receipt of your response, please tick this box</w:t>
            </w:r>
          </w:p>
        </w:tc>
        <w:tc>
          <w:tcPr>
            <w:tcW w:w="6237" w:type="dxa"/>
          </w:tcPr>
          <w:p w14:paraId="3D047001" w14:textId="77777777" w:rsidR="003810DD" w:rsidRDefault="003810DD" w:rsidP="00CF5942">
            <w:pPr>
              <w:pStyle w:val="BodyText"/>
              <w:spacing w:before="120" w:after="120"/>
            </w:pPr>
            <w:r>
              <w:fldChar w:fldCharType="begin">
                <w:ffData>
                  <w:name w:val=""/>
                  <w:enabled/>
                  <w:calcOnExit w:val="0"/>
                  <w:checkBox>
                    <w:size w:val="36"/>
                    <w:default w:val="0"/>
                  </w:checkBox>
                </w:ffData>
              </w:fldChar>
            </w:r>
            <w:r>
              <w:instrText xml:space="preserve"> FORMCHECKBOX </w:instrText>
            </w:r>
            <w:r w:rsidR="00740164">
              <w:fldChar w:fldCharType="separate"/>
            </w:r>
            <w:r>
              <w:fldChar w:fldCharType="end"/>
            </w:r>
          </w:p>
          <w:p w14:paraId="6E49AEDA" w14:textId="77777777" w:rsidR="003810DD" w:rsidRDefault="003810DD" w:rsidP="00CF5942">
            <w:pPr>
              <w:pStyle w:val="BodyText"/>
              <w:spacing w:after="0"/>
            </w:pPr>
            <w:r>
              <w:t>(please tick box)</w:t>
            </w:r>
          </w:p>
        </w:tc>
      </w:tr>
      <w:tr w:rsidR="003810DD" w14:paraId="5992F082" w14:textId="77777777" w:rsidTr="00CF5942">
        <w:trPr>
          <w:cantSplit/>
          <w:trHeight w:val="454"/>
        </w:trPr>
        <w:tc>
          <w:tcPr>
            <w:tcW w:w="3402" w:type="dxa"/>
            <w:vMerge w:val="restart"/>
            <w:shd w:val="clear" w:color="auto" w:fill="F4E9F7"/>
          </w:tcPr>
          <w:p w14:paraId="0E9ED7AC" w14:textId="77777777" w:rsidR="003810DD" w:rsidRDefault="003810DD" w:rsidP="00CF5942">
            <w:pPr>
              <w:pStyle w:val="BodyText"/>
              <w:spacing w:after="0"/>
            </w:pPr>
            <w:r>
              <w:t>Address to which the acknowledgement should be sent, if different from above</w:t>
            </w:r>
          </w:p>
        </w:tc>
        <w:tc>
          <w:tcPr>
            <w:tcW w:w="6237" w:type="dxa"/>
          </w:tcPr>
          <w:p w14:paraId="7EC4A8F6" w14:textId="77777777" w:rsidR="003810DD" w:rsidRDefault="003810DD" w:rsidP="00CF5942">
            <w:pPr>
              <w:pStyle w:val="BodyText"/>
              <w:spacing w:after="0"/>
            </w:pPr>
          </w:p>
        </w:tc>
      </w:tr>
      <w:tr w:rsidR="003810DD" w14:paraId="3887EEF2" w14:textId="77777777" w:rsidTr="00CF5942">
        <w:trPr>
          <w:cantSplit/>
          <w:trHeight w:val="454"/>
        </w:trPr>
        <w:tc>
          <w:tcPr>
            <w:tcW w:w="3402" w:type="dxa"/>
            <w:vMerge/>
            <w:shd w:val="clear" w:color="auto" w:fill="F4E9F7"/>
          </w:tcPr>
          <w:p w14:paraId="752190E7" w14:textId="77777777" w:rsidR="003810DD" w:rsidRDefault="003810DD" w:rsidP="00CF5942"/>
        </w:tc>
        <w:tc>
          <w:tcPr>
            <w:tcW w:w="6237" w:type="dxa"/>
          </w:tcPr>
          <w:p w14:paraId="23C0DA6B" w14:textId="77777777" w:rsidR="003810DD" w:rsidRDefault="003810DD" w:rsidP="00CF5942">
            <w:pPr>
              <w:pStyle w:val="BodyText"/>
              <w:spacing w:after="0"/>
            </w:pPr>
          </w:p>
        </w:tc>
      </w:tr>
      <w:tr w:rsidR="003810DD" w14:paraId="5CC7ECF6" w14:textId="77777777" w:rsidTr="00CF5942">
        <w:trPr>
          <w:cantSplit/>
          <w:trHeight w:val="454"/>
        </w:trPr>
        <w:tc>
          <w:tcPr>
            <w:tcW w:w="3402" w:type="dxa"/>
            <w:vMerge/>
            <w:shd w:val="clear" w:color="auto" w:fill="F4E9F7"/>
          </w:tcPr>
          <w:p w14:paraId="51E69CF8" w14:textId="77777777" w:rsidR="003810DD" w:rsidRDefault="003810DD" w:rsidP="00CF5942"/>
        </w:tc>
        <w:tc>
          <w:tcPr>
            <w:tcW w:w="6237" w:type="dxa"/>
          </w:tcPr>
          <w:p w14:paraId="1720B4E1" w14:textId="77777777" w:rsidR="003810DD" w:rsidRDefault="003810DD" w:rsidP="00CF5942">
            <w:pPr>
              <w:pStyle w:val="BodyText"/>
              <w:spacing w:after="0"/>
            </w:pPr>
          </w:p>
        </w:tc>
      </w:tr>
    </w:tbl>
    <w:p w14:paraId="7CDA6F4E" w14:textId="77777777" w:rsidR="003810DD" w:rsidRPr="006B5E0E" w:rsidRDefault="003810DD" w:rsidP="003810DD">
      <w:pPr>
        <w:pStyle w:val="BodyText"/>
      </w:pPr>
    </w:p>
    <w:p w14:paraId="62ED10A6" w14:textId="77777777" w:rsidR="003810DD" w:rsidRDefault="003810DD" w:rsidP="003810DD">
      <w:pPr>
        <w:pStyle w:val="BodyText"/>
      </w:pPr>
      <w:r>
        <w:rPr>
          <w:b/>
        </w:rPr>
        <w:t>If you are a representative of a group</w:t>
      </w:r>
      <w:r>
        <w:t xml:space="preserve">, please tell us the name </w:t>
      </w:r>
      <w:r w:rsidRPr="006B5E0E">
        <w:t>of</w:t>
      </w:r>
      <w:r>
        <w:t xml:space="preserve"> the group and give a summary of the people or organisations that you represent.</w:t>
      </w:r>
    </w:p>
    <w:tbl>
      <w:tblPr>
        <w:tblW w:w="0" w:type="auto"/>
        <w:tblInd w:w="57" w:type="dxa"/>
        <w:tblBorders>
          <w:insideH w:val="single" w:sz="4" w:space="0" w:color="auto"/>
        </w:tblBorders>
        <w:tblLayout w:type="fixed"/>
        <w:tblCellMar>
          <w:left w:w="57" w:type="dxa"/>
          <w:right w:w="57" w:type="dxa"/>
        </w:tblCellMar>
        <w:tblLook w:val="0000" w:firstRow="0" w:lastRow="0" w:firstColumn="0" w:lastColumn="0" w:noHBand="0" w:noVBand="0"/>
      </w:tblPr>
      <w:tblGrid>
        <w:gridCol w:w="9639"/>
      </w:tblGrid>
      <w:tr w:rsidR="003810DD" w14:paraId="35A758D5" w14:textId="77777777" w:rsidTr="00CF5942">
        <w:trPr>
          <w:cantSplit/>
          <w:trHeight w:val="454"/>
        </w:trPr>
        <w:tc>
          <w:tcPr>
            <w:tcW w:w="9639" w:type="dxa"/>
          </w:tcPr>
          <w:p w14:paraId="3BA4A053" w14:textId="77777777" w:rsidR="003810DD" w:rsidRDefault="003810DD" w:rsidP="00CF5942">
            <w:pPr>
              <w:pStyle w:val="BodyText"/>
              <w:spacing w:after="0"/>
            </w:pPr>
          </w:p>
        </w:tc>
      </w:tr>
      <w:tr w:rsidR="003810DD" w14:paraId="750C9257" w14:textId="77777777" w:rsidTr="00CF5942">
        <w:trPr>
          <w:cantSplit/>
          <w:trHeight w:val="454"/>
        </w:trPr>
        <w:tc>
          <w:tcPr>
            <w:tcW w:w="9639" w:type="dxa"/>
          </w:tcPr>
          <w:p w14:paraId="7007C48F" w14:textId="77777777" w:rsidR="003810DD" w:rsidRDefault="003810DD" w:rsidP="00CF5942">
            <w:pPr>
              <w:pStyle w:val="BodyText"/>
              <w:spacing w:after="0"/>
            </w:pPr>
          </w:p>
        </w:tc>
      </w:tr>
      <w:tr w:rsidR="003810DD" w14:paraId="6A8661A3" w14:textId="77777777" w:rsidTr="00CF5942">
        <w:trPr>
          <w:cantSplit/>
          <w:trHeight w:val="454"/>
        </w:trPr>
        <w:tc>
          <w:tcPr>
            <w:tcW w:w="9639" w:type="dxa"/>
            <w:tcBorders>
              <w:bottom w:val="nil"/>
            </w:tcBorders>
          </w:tcPr>
          <w:p w14:paraId="7E56FF20" w14:textId="77777777" w:rsidR="003810DD" w:rsidRDefault="003810DD" w:rsidP="00CF5942">
            <w:pPr>
              <w:pStyle w:val="BodyText"/>
              <w:spacing w:after="0"/>
            </w:pPr>
          </w:p>
        </w:tc>
      </w:tr>
      <w:tr w:rsidR="003810DD" w14:paraId="3CFA2871" w14:textId="77777777" w:rsidTr="00CF5942">
        <w:trPr>
          <w:cantSplit/>
          <w:trHeight w:val="454"/>
        </w:trPr>
        <w:tc>
          <w:tcPr>
            <w:tcW w:w="9639" w:type="dxa"/>
            <w:tcBorders>
              <w:top w:val="single" w:sz="4" w:space="0" w:color="auto"/>
              <w:bottom w:val="single" w:sz="4" w:space="0" w:color="auto"/>
            </w:tcBorders>
          </w:tcPr>
          <w:p w14:paraId="405CA386" w14:textId="77777777" w:rsidR="003810DD" w:rsidRDefault="003810DD" w:rsidP="00CF5942">
            <w:pPr>
              <w:pStyle w:val="BodyText"/>
              <w:spacing w:after="0"/>
            </w:pPr>
          </w:p>
        </w:tc>
      </w:tr>
    </w:tbl>
    <w:p w14:paraId="63EE4BF1" w14:textId="77777777" w:rsidR="003810DD" w:rsidRDefault="003810DD" w:rsidP="003810DD">
      <w:pPr>
        <w:pStyle w:val="Heading1"/>
      </w:pPr>
      <w:bookmarkStart w:id="17" w:name="_Toc86483915"/>
      <w:bookmarkStart w:id="18" w:name="_Toc402366361"/>
      <w:bookmarkStart w:id="19" w:name="_Toc457556692"/>
      <w:bookmarkStart w:id="20" w:name="_Toc460840419"/>
      <w:bookmarkStart w:id="21" w:name="_Toc71204159"/>
      <w:r>
        <w:lastRenderedPageBreak/>
        <w:t>Contact details and how to respond</w:t>
      </w:r>
      <w:bookmarkEnd w:id="17"/>
      <w:bookmarkEnd w:id="18"/>
      <w:bookmarkEnd w:id="19"/>
      <w:bookmarkEnd w:id="20"/>
      <w:bookmarkEnd w:id="21"/>
    </w:p>
    <w:p w14:paraId="47E45509" w14:textId="1B579F60" w:rsidR="003810DD" w:rsidRDefault="003810DD" w:rsidP="003810DD">
      <w:pPr>
        <w:pStyle w:val="BodyText"/>
        <w:spacing w:after="120"/>
      </w:pPr>
      <w:r>
        <w:t xml:space="preserve">Please send your response by </w:t>
      </w:r>
      <w:r w:rsidR="008C7B7C">
        <w:t>8 June 2021</w:t>
      </w:r>
      <w:r>
        <w:t xml:space="preserve"> to:</w:t>
      </w:r>
    </w:p>
    <w:p w14:paraId="7F0F0612" w14:textId="77777777" w:rsidR="0008789A" w:rsidRPr="0008789A" w:rsidRDefault="0008789A" w:rsidP="0008789A">
      <w:pPr>
        <w:spacing w:after="120" w:line="288" w:lineRule="auto"/>
      </w:pPr>
      <w:r w:rsidRPr="0008789A">
        <w:t xml:space="preserve">The CMA Review </w:t>
      </w:r>
      <w:r w:rsidRPr="0008789A">
        <w:br/>
        <w:t>Home Office</w:t>
      </w:r>
    </w:p>
    <w:p w14:paraId="7E68E2C3" w14:textId="77777777" w:rsidR="0008789A" w:rsidRPr="0008789A" w:rsidRDefault="0008789A" w:rsidP="0008789A">
      <w:pPr>
        <w:spacing w:after="120" w:line="288" w:lineRule="auto"/>
      </w:pPr>
      <w:r w:rsidRPr="0008789A">
        <w:t>2 Marsham Street</w:t>
      </w:r>
    </w:p>
    <w:p w14:paraId="18D0475B" w14:textId="77777777" w:rsidR="0008789A" w:rsidRPr="0008789A" w:rsidRDefault="0008789A" w:rsidP="0008789A">
      <w:pPr>
        <w:spacing w:after="120" w:line="288" w:lineRule="auto"/>
      </w:pPr>
      <w:r w:rsidRPr="0008789A">
        <w:t>London</w:t>
      </w:r>
    </w:p>
    <w:p w14:paraId="430955B3" w14:textId="77777777" w:rsidR="0008789A" w:rsidRDefault="0008789A" w:rsidP="0008789A">
      <w:pPr>
        <w:spacing w:after="120" w:line="288" w:lineRule="auto"/>
      </w:pPr>
      <w:r w:rsidRPr="0008789A">
        <w:t xml:space="preserve">SW1P 4DF </w:t>
      </w:r>
    </w:p>
    <w:p w14:paraId="094E32EC" w14:textId="081FB257" w:rsidR="0008789A" w:rsidRPr="0008789A" w:rsidRDefault="0008789A" w:rsidP="0008789A">
      <w:pPr>
        <w:spacing w:after="120" w:line="288" w:lineRule="auto"/>
      </w:pPr>
      <w:r w:rsidRPr="0008789A">
        <w:t>Email: CMAReview@homeoffice.gov.uk</w:t>
      </w:r>
    </w:p>
    <w:p w14:paraId="0AEF8431" w14:textId="37031BDE" w:rsidR="003810DD" w:rsidRDefault="003810DD" w:rsidP="0008789A">
      <w:pPr>
        <w:pStyle w:val="Heading2"/>
      </w:pPr>
      <w:bookmarkStart w:id="22" w:name="_Toc71204160"/>
      <w:r>
        <w:t>Complaints or comments</w:t>
      </w:r>
      <w:bookmarkEnd w:id="22"/>
    </w:p>
    <w:p w14:paraId="21AF0114" w14:textId="7008C794" w:rsidR="003810DD" w:rsidRDefault="003810DD" w:rsidP="003810DD">
      <w:pPr>
        <w:pStyle w:val="BodyText"/>
      </w:pPr>
      <w:r>
        <w:t xml:space="preserve">If you have any complaints or comments about the </w:t>
      </w:r>
      <w:r w:rsidR="0008789A">
        <w:t>Call for Information</w:t>
      </w:r>
      <w:r>
        <w:t xml:space="preserve"> process you should contact the Home Office at the above address.</w:t>
      </w:r>
    </w:p>
    <w:p w14:paraId="51C9155C" w14:textId="77777777" w:rsidR="003810DD" w:rsidRDefault="003810DD" w:rsidP="003810DD">
      <w:pPr>
        <w:pStyle w:val="Heading2"/>
      </w:pPr>
      <w:bookmarkStart w:id="23" w:name="_Toc71204161"/>
      <w:r>
        <w:t>Extra copies</w:t>
      </w:r>
      <w:bookmarkEnd w:id="23"/>
    </w:p>
    <w:p w14:paraId="2A4553FF" w14:textId="2294CA19" w:rsidR="003810DD" w:rsidRDefault="003810DD" w:rsidP="003810DD">
      <w:pPr>
        <w:pStyle w:val="BodyText"/>
      </w:pPr>
      <w:r>
        <w:t xml:space="preserve">Further paper copies of this consultation can be obtained from this address and it is also available online at </w:t>
      </w:r>
      <w:r w:rsidR="00055773" w:rsidRPr="00055773">
        <w:t>https://www.gov.uk/search/policy-papers-and-consultations</w:t>
      </w:r>
      <w:r w:rsidR="00055773">
        <w:t>.</w:t>
      </w:r>
    </w:p>
    <w:p w14:paraId="40B434DB" w14:textId="29B54D13" w:rsidR="003810DD" w:rsidRDefault="003810DD" w:rsidP="003810DD">
      <w:pPr>
        <w:pStyle w:val="BodyText"/>
      </w:pPr>
      <w:r w:rsidRPr="007F3C9C">
        <w:t>Alternative format versions of this publicatio</w:t>
      </w:r>
      <w:r>
        <w:t>n can be requested from</w:t>
      </w:r>
      <w:r w:rsidR="0008789A">
        <w:t xml:space="preserve"> </w:t>
      </w:r>
      <w:bookmarkStart w:id="24" w:name="_Hlk71203412"/>
      <w:r w:rsidR="0008789A" w:rsidRPr="0008789A">
        <w:t>CMAReview@homeoffice.gov.uk</w:t>
      </w:r>
      <w:r w:rsidRPr="007F3C9C">
        <w:t>.</w:t>
      </w:r>
      <w:bookmarkEnd w:id="24"/>
    </w:p>
    <w:p w14:paraId="6328A9E2" w14:textId="77777777" w:rsidR="003810DD" w:rsidRDefault="003810DD" w:rsidP="003810DD">
      <w:pPr>
        <w:pStyle w:val="Heading2"/>
      </w:pPr>
      <w:bookmarkStart w:id="25" w:name="_Toc71204162"/>
      <w:r>
        <w:t>Representative groups</w:t>
      </w:r>
      <w:bookmarkEnd w:id="25"/>
    </w:p>
    <w:p w14:paraId="2A0A3D63" w14:textId="77777777" w:rsidR="003810DD" w:rsidRDefault="003810DD" w:rsidP="003810DD">
      <w:pPr>
        <w:pStyle w:val="BodyText"/>
      </w:pPr>
      <w:r>
        <w:t>Representative groups are asked to give a summary of the people and organisations they represent when they respond.</w:t>
      </w:r>
    </w:p>
    <w:p w14:paraId="65E1C339" w14:textId="77777777" w:rsidR="003810DD" w:rsidRDefault="003810DD" w:rsidP="003810DD">
      <w:pPr>
        <w:pStyle w:val="Heading2"/>
      </w:pPr>
      <w:bookmarkStart w:id="26" w:name="_Toc71204163"/>
      <w:r>
        <w:t>Confidentiality</w:t>
      </w:r>
      <w:bookmarkEnd w:id="26"/>
    </w:p>
    <w:p w14:paraId="6F97F8B1" w14:textId="77777777" w:rsidR="0008789A" w:rsidRDefault="0008789A" w:rsidP="0008789A">
      <w:pPr>
        <w:pStyle w:val="BodyText"/>
      </w:pPr>
      <w:r>
        <w:t xml:space="preserve">Information provided in response to this Call for Information, including personal information, may be </w:t>
      </w:r>
      <w:proofErr w:type="gramStart"/>
      <w:r>
        <w:t>published</w:t>
      </w:r>
      <w:proofErr w:type="gramEnd"/>
      <w:r>
        <w:t xml:space="preserve"> or disclosed in accordance with the Freedom of Information Act 2000 (FOIA). If you want the information that you provide to be treated as confidential, please be aware that, under the FOIA, there is a statutory Code of Practice with which public authorities must comply and which deals, among other things, with obligations of confidentiality. </w:t>
      </w:r>
    </w:p>
    <w:p w14:paraId="07BEE69C" w14:textId="3CC48F9A" w:rsidR="003810DD" w:rsidRDefault="0008789A" w:rsidP="0008789A">
      <w:pPr>
        <w:pStyle w:val="BodyText"/>
      </w:pPr>
      <w:r>
        <w:t xml:space="preserve">In view of this it would be helpful if you could explain to us why you regard the information you have provided as confidential. If we receive a request for disclosure of the </w:t>
      </w:r>
      <w:r w:rsidR="00594CDA">
        <w:t>information,</w:t>
      </w:r>
      <w:r>
        <w:t xml:space="preserve"> we will take full account of your explanation, but we cannot give an assurance that </w:t>
      </w:r>
      <w:r>
        <w:lastRenderedPageBreak/>
        <w:t>confidentiality can be maintained in all circumstances. An automatic confidentiality disclaimer generated by your IT system will not, of itself, be regarded as binding.</w:t>
      </w:r>
    </w:p>
    <w:p w14:paraId="5ABBFE73" w14:textId="77777777" w:rsidR="003810DD" w:rsidRDefault="003810DD" w:rsidP="00AB465B">
      <w:pPr>
        <w:pStyle w:val="BodyText"/>
      </w:pPr>
    </w:p>
    <w:p w14:paraId="1A05B656" w14:textId="77777777" w:rsidR="003810DD" w:rsidRDefault="003810DD" w:rsidP="00AB465B">
      <w:pPr>
        <w:pStyle w:val="BodyText"/>
      </w:pPr>
    </w:p>
    <w:p w14:paraId="6830C0DB" w14:textId="77777777" w:rsidR="00B10BC4" w:rsidRDefault="00B10BC4" w:rsidP="00AB465B">
      <w:pPr>
        <w:pStyle w:val="BodyText"/>
      </w:pPr>
    </w:p>
    <w:p w14:paraId="31637391" w14:textId="77777777" w:rsidR="00B10BC4" w:rsidRDefault="00B10BC4" w:rsidP="00AB465B">
      <w:pPr>
        <w:pStyle w:val="BodyText"/>
        <w:sectPr w:rsidR="00B10BC4" w:rsidSect="003A22AD">
          <w:headerReference w:type="even" r:id="rId12"/>
          <w:headerReference w:type="default" r:id="rId13"/>
          <w:footerReference w:type="even" r:id="rId14"/>
          <w:footerReference w:type="default" r:id="rId15"/>
          <w:pgSz w:w="11906" w:h="16838" w:code="9"/>
          <w:pgMar w:top="1134" w:right="1134" w:bottom="851" w:left="1134" w:header="567" w:footer="567" w:gutter="0"/>
          <w:pgNumType w:start="1"/>
          <w:cols w:space="708"/>
          <w:docGrid w:linePitch="360"/>
        </w:sectPr>
      </w:pPr>
    </w:p>
    <w:p w14:paraId="0ED4F341" w14:textId="77777777" w:rsidR="00594CDA" w:rsidRDefault="00594CDA" w:rsidP="00594CDA">
      <w:pPr>
        <w:pStyle w:val="Heading1"/>
      </w:pPr>
      <w:bookmarkStart w:id="27" w:name="_Toc345936148"/>
      <w:bookmarkStart w:id="28" w:name="_Toc402366363"/>
      <w:bookmarkStart w:id="29" w:name="_Toc457556694"/>
      <w:bookmarkStart w:id="30" w:name="_Toc460840421"/>
      <w:bookmarkStart w:id="31" w:name="_Toc50477770"/>
      <w:bookmarkStart w:id="32" w:name="_Toc71204164"/>
      <w:smartTag w:uri="urn:schemas-microsoft-com:office:smarttags" w:element="PersonName">
        <w:r>
          <w:lastRenderedPageBreak/>
          <w:t>Consultation</w:t>
        </w:r>
      </w:smartTag>
      <w:r>
        <w:t xml:space="preserve"> principles</w:t>
      </w:r>
      <w:bookmarkEnd w:id="27"/>
      <w:bookmarkEnd w:id="28"/>
      <w:bookmarkEnd w:id="29"/>
      <w:bookmarkEnd w:id="30"/>
      <w:bookmarkEnd w:id="31"/>
      <w:bookmarkEnd w:id="32"/>
    </w:p>
    <w:p w14:paraId="1A84AAE7" w14:textId="77777777" w:rsidR="00594CDA" w:rsidRDefault="00594CDA" w:rsidP="00594CDA">
      <w:pPr>
        <w:pStyle w:val="BodyText"/>
      </w:pPr>
      <w:r>
        <w:t>The principles that government departments and other public bodies should adopt for engaging stakeholders when developing policy and legislation are set out in the consultation principles.</w:t>
      </w:r>
    </w:p>
    <w:p w14:paraId="6E9D32C9" w14:textId="77777777" w:rsidR="00594CDA" w:rsidRPr="008F47DC" w:rsidRDefault="00740164" w:rsidP="00594CDA">
      <w:pPr>
        <w:pStyle w:val="BodyText"/>
      </w:pPr>
      <w:hyperlink r:id="rId16" w:history="1">
        <w:r w:rsidR="00594CDA" w:rsidRPr="005F3878">
          <w:rPr>
            <w:rStyle w:val="Hyperlink"/>
          </w:rPr>
          <w:t>https://www.gov.uk/government/publications/consultation-principles-guidance</w:t>
        </w:r>
      </w:hyperlink>
    </w:p>
    <w:p w14:paraId="4F554BA1" w14:textId="548EA967" w:rsidR="00706E03" w:rsidRDefault="00706E03" w:rsidP="00706E03">
      <w:pPr>
        <w:pStyle w:val="BodyText"/>
      </w:pPr>
    </w:p>
    <w:p w14:paraId="0005B0A9" w14:textId="7556E782" w:rsidR="00594CDA" w:rsidRDefault="00594CDA" w:rsidP="00706E03">
      <w:pPr>
        <w:pStyle w:val="BodyText"/>
      </w:pPr>
    </w:p>
    <w:p w14:paraId="21FC5533" w14:textId="685D473D" w:rsidR="00594CDA" w:rsidRDefault="00594CDA" w:rsidP="00706E03">
      <w:pPr>
        <w:pStyle w:val="BodyText"/>
      </w:pPr>
    </w:p>
    <w:p w14:paraId="5D82D476" w14:textId="7F1DA2E2" w:rsidR="00594CDA" w:rsidRDefault="00594CDA" w:rsidP="00706E03">
      <w:pPr>
        <w:pStyle w:val="BodyText"/>
      </w:pPr>
    </w:p>
    <w:p w14:paraId="2EFEA726" w14:textId="7A5F17C5" w:rsidR="00594CDA" w:rsidRDefault="00594CDA" w:rsidP="00706E03">
      <w:pPr>
        <w:pStyle w:val="BodyText"/>
      </w:pPr>
    </w:p>
    <w:p w14:paraId="2D1FDEE6" w14:textId="3AB6DA9F" w:rsidR="00594CDA" w:rsidRDefault="00594CDA" w:rsidP="00706E03">
      <w:pPr>
        <w:pStyle w:val="BodyText"/>
      </w:pPr>
    </w:p>
    <w:p w14:paraId="13EDE107" w14:textId="27DE8629" w:rsidR="00594CDA" w:rsidRDefault="00594CDA" w:rsidP="00706E03">
      <w:pPr>
        <w:pStyle w:val="BodyText"/>
      </w:pPr>
    </w:p>
    <w:p w14:paraId="1ECDAAB6" w14:textId="531ADD76" w:rsidR="00594CDA" w:rsidRDefault="00594CDA" w:rsidP="00706E03">
      <w:pPr>
        <w:pStyle w:val="BodyText"/>
      </w:pPr>
    </w:p>
    <w:p w14:paraId="48AECD6F" w14:textId="750C05CB" w:rsidR="00594CDA" w:rsidRDefault="00594CDA" w:rsidP="00706E03">
      <w:pPr>
        <w:pStyle w:val="BodyText"/>
      </w:pPr>
    </w:p>
    <w:p w14:paraId="69474138" w14:textId="6D9DE093" w:rsidR="00594CDA" w:rsidRDefault="00594CDA" w:rsidP="00706E03">
      <w:pPr>
        <w:pStyle w:val="BodyText"/>
      </w:pPr>
    </w:p>
    <w:p w14:paraId="5CBD626F" w14:textId="6876200D" w:rsidR="00594CDA" w:rsidRDefault="00594CDA" w:rsidP="00706E03">
      <w:pPr>
        <w:pStyle w:val="BodyText"/>
      </w:pPr>
    </w:p>
    <w:p w14:paraId="16B889DD" w14:textId="408D8F6B" w:rsidR="00594CDA" w:rsidRDefault="00594CDA" w:rsidP="00706E03">
      <w:pPr>
        <w:pStyle w:val="BodyText"/>
      </w:pPr>
    </w:p>
    <w:p w14:paraId="11C3D530" w14:textId="20D659B2" w:rsidR="00594CDA" w:rsidRDefault="00594CDA" w:rsidP="00706E03">
      <w:pPr>
        <w:pStyle w:val="BodyText"/>
      </w:pPr>
    </w:p>
    <w:p w14:paraId="5A3BD189" w14:textId="43E266BC" w:rsidR="00594CDA" w:rsidRDefault="00594CDA" w:rsidP="00706E03">
      <w:pPr>
        <w:pStyle w:val="BodyText"/>
      </w:pPr>
    </w:p>
    <w:p w14:paraId="5F8C1EB3" w14:textId="1D82A227" w:rsidR="00594CDA" w:rsidRDefault="00594CDA" w:rsidP="00706E03">
      <w:pPr>
        <w:pStyle w:val="BodyText"/>
      </w:pPr>
    </w:p>
    <w:p w14:paraId="379385F0" w14:textId="318624E0" w:rsidR="00594CDA" w:rsidRDefault="00594CDA" w:rsidP="00706E03">
      <w:pPr>
        <w:pStyle w:val="BodyText"/>
      </w:pPr>
    </w:p>
    <w:p w14:paraId="0241734E" w14:textId="23F12738" w:rsidR="00594CDA" w:rsidRDefault="00594CDA" w:rsidP="00706E03">
      <w:pPr>
        <w:pStyle w:val="BodyText"/>
      </w:pPr>
    </w:p>
    <w:p w14:paraId="757A4571" w14:textId="6EC6F66F" w:rsidR="00594CDA" w:rsidRDefault="00594CDA" w:rsidP="00706E03">
      <w:pPr>
        <w:pStyle w:val="BodyText"/>
      </w:pPr>
    </w:p>
    <w:p w14:paraId="61E9003A" w14:textId="42BA8D4F" w:rsidR="00594CDA" w:rsidRDefault="00594CDA" w:rsidP="00706E03">
      <w:pPr>
        <w:pStyle w:val="BodyText"/>
      </w:pPr>
    </w:p>
    <w:p w14:paraId="09CBDA2E" w14:textId="6C7DDF50" w:rsidR="00594CDA" w:rsidRDefault="00594CDA" w:rsidP="00706E03">
      <w:pPr>
        <w:pStyle w:val="BodyText"/>
      </w:pPr>
    </w:p>
    <w:p w14:paraId="33ED00A4" w14:textId="263E61BB" w:rsidR="00594CDA" w:rsidRDefault="00594CDA" w:rsidP="00706E03">
      <w:pPr>
        <w:pStyle w:val="BodyText"/>
      </w:pPr>
    </w:p>
    <w:p w14:paraId="423807B8" w14:textId="7A8CEDF0" w:rsidR="00594CDA" w:rsidRDefault="00594CDA" w:rsidP="00706E03">
      <w:pPr>
        <w:pStyle w:val="BodyText"/>
      </w:pPr>
    </w:p>
    <w:p w14:paraId="0B911710" w14:textId="77777777" w:rsidR="00594CDA" w:rsidRDefault="00594CDA" w:rsidP="00706E03">
      <w:pPr>
        <w:pStyle w:val="BodyText"/>
      </w:pPr>
    </w:p>
    <w:p w14:paraId="1643440B" w14:textId="77777777" w:rsidR="00706E03" w:rsidRDefault="00706E03" w:rsidP="00706E03">
      <w:pPr>
        <w:pStyle w:val="BodyText"/>
      </w:pPr>
    </w:p>
    <w:p w14:paraId="2D962AB2" w14:textId="77777777" w:rsidR="00706E03" w:rsidRDefault="00706E03" w:rsidP="00706E03">
      <w:pPr>
        <w:pStyle w:val="BodyText"/>
      </w:pPr>
    </w:p>
    <w:p w14:paraId="74F0BA30" w14:textId="77777777" w:rsidR="00706E03" w:rsidRDefault="00706E03" w:rsidP="00706E03">
      <w:pPr>
        <w:pStyle w:val="BodyText"/>
      </w:pPr>
    </w:p>
    <w:p w14:paraId="5223C73C" w14:textId="77777777" w:rsidR="00706E03" w:rsidRDefault="00706E03" w:rsidP="00706E03">
      <w:pPr>
        <w:pStyle w:val="BodyText"/>
      </w:pPr>
    </w:p>
    <w:p w14:paraId="419F361E" w14:textId="77777777" w:rsidR="00706E03" w:rsidRDefault="00706E03" w:rsidP="00706E03">
      <w:pPr>
        <w:pStyle w:val="BodyText"/>
      </w:pPr>
    </w:p>
    <w:p w14:paraId="13EBF744" w14:textId="77777777" w:rsidR="00706E03" w:rsidRDefault="00706E03" w:rsidP="00706E03">
      <w:pPr>
        <w:pStyle w:val="BodyText"/>
      </w:pPr>
    </w:p>
    <w:p w14:paraId="5E79A16D" w14:textId="77777777" w:rsidR="00706E03" w:rsidRDefault="00706E03" w:rsidP="00706E03">
      <w:pPr>
        <w:pStyle w:val="BodyText"/>
      </w:pPr>
    </w:p>
    <w:p w14:paraId="7B32B580" w14:textId="77777777" w:rsidR="00706E03" w:rsidRDefault="00706E03" w:rsidP="00706E03">
      <w:pPr>
        <w:pStyle w:val="BodyText"/>
      </w:pPr>
    </w:p>
    <w:p w14:paraId="6369E6B6" w14:textId="77777777" w:rsidR="00706E03" w:rsidRDefault="00706E03" w:rsidP="00706E03">
      <w:pPr>
        <w:pStyle w:val="BodyText"/>
      </w:pPr>
    </w:p>
    <w:p w14:paraId="70C4ADA7" w14:textId="77777777" w:rsidR="00706E03" w:rsidRDefault="00706E03" w:rsidP="00706E03">
      <w:pPr>
        <w:pStyle w:val="BodyText"/>
      </w:pPr>
    </w:p>
    <w:p w14:paraId="4446E231" w14:textId="77777777" w:rsidR="00706E03" w:rsidRDefault="00706E03" w:rsidP="00706E03">
      <w:pPr>
        <w:pStyle w:val="BodyText"/>
      </w:pPr>
    </w:p>
    <w:p w14:paraId="6E605BD2" w14:textId="77777777" w:rsidR="00706E03" w:rsidRDefault="00706E03" w:rsidP="00706E03">
      <w:pPr>
        <w:pStyle w:val="BodyText"/>
      </w:pPr>
    </w:p>
    <w:p w14:paraId="01AF8852" w14:textId="77777777" w:rsidR="00706E03" w:rsidRDefault="00706E03" w:rsidP="00706E03">
      <w:pPr>
        <w:pStyle w:val="BodyText"/>
      </w:pPr>
    </w:p>
    <w:p w14:paraId="460D5D2C" w14:textId="77777777" w:rsidR="00706E03" w:rsidRDefault="00706E03" w:rsidP="00706E03">
      <w:pPr>
        <w:pStyle w:val="BodyText"/>
      </w:pPr>
    </w:p>
    <w:p w14:paraId="09BC4159" w14:textId="77777777" w:rsidR="00706E03" w:rsidRDefault="00706E03" w:rsidP="00706E03">
      <w:pPr>
        <w:pStyle w:val="BodyText"/>
      </w:pPr>
    </w:p>
    <w:p w14:paraId="1623AE14" w14:textId="77777777" w:rsidR="00706E03" w:rsidRDefault="00706E03" w:rsidP="00706E03">
      <w:pPr>
        <w:pStyle w:val="BodyText"/>
      </w:pPr>
      <w:r w:rsidRPr="00497B62">
        <w:rPr>
          <w:noProof/>
        </w:rPr>
        <w:drawing>
          <wp:inline distT="0" distB="0" distL="0" distR="0" wp14:anchorId="3D15462E" wp14:editId="743237A3">
            <wp:extent cx="771525" cy="381000"/>
            <wp:effectExtent l="0" t="0" r="0" b="0"/>
            <wp:docPr id="1" name="Picture 1"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inline>
        </w:drawing>
      </w:r>
    </w:p>
    <w:p w14:paraId="71D9F853" w14:textId="4E36D441" w:rsidR="00706E03" w:rsidRPr="004B6674" w:rsidRDefault="00706E03" w:rsidP="00706E03">
      <w:pPr>
        <w:pStyle w:val="BodyText"/>
      </w:pPr>
      <w:r w:rsidRPr="004B6674">
        <w:t>© Crown copyright 20</w:t>
      </w:r>
      <w:r>
        <w:t>2</w:t>
      </w:r>
      <w:r w:rsidR="00594CDA">
        <w:t>1</w:t>
      </w:r>
    </w:p>
    <w:p w14:paraId="521877CB" w14:textId="77777777" w:rsidR="00706E03" w:rsidRPr="00906D48" w:rsidRDefault="00706E03" w:rsidP="00706E03">
      <w:pPr>
        <w:pStyle w:val="BodyText"/>
      </w:pPr>
      <w:r w:rsidRPr="00906D48">
        <w:t xml:space="preserve">This publication is licensed under the terms of the Open Government Licence v3.0 except where otherwise stated. To view this licence, visit </w:t>
      </w:r>
      <w:hyperlink r:id="rId18" w:history="1">
        <w:r w:rsidRPr="000D69BA">
          <w:rPr>
            <w:rStyle w:val="Hyperlink"/>
          </w:rPr>
          <w:t>nationalarchives.gov.uk/doc/open-government-licence/version/3</w:t>
        </w:r>
      </w:hyperlink>
    </w:p>
    <w:p w14:paraId="0FB89977" w14:textId="77777777" w:rsidR="00706E03" w:rsidRPr="00906D48" w:rsidRDefault="00706E03" w:rsidP="00706E03">
      <w:pPr>
        <w:pStyle w:val="BodyText"/>
      </w:pPr>
      <w:r w:rsidRPr="00906D48">
        <w:t>Where we have identified any third party copyright information you will need to obtain permission from the copyright holders concerned.</w:t>
      </w:r>
    </w:p>
    <w:p w14:paraId="37E4213B" w14:textId="75C58D55" w:rsidR="00706E03" w:rsidRPr="00EC541B" w:rsidRDefault="00706E03" w:rsidP="00706E03">
      <w:pPr>
        <w:pStyle w:val="BodyText"/>
      </w:pPr>
      <w:r w:rsidRPr="00EC541B">
        <w:t xml:space="preserve">This publication is available at </w:t>
      </w:r>
      <w:hyperlink r:id="rId19" w:history="1">
        <w:r w:rsidR="00055773" w:rsidRPr="00B62153">
          <w:rPr>
            <w:rStyle w:val="Hyperlink"/>
          </w:rPr>
          <w:t>https://www.gov.uk/search/policy-papers-and-consultations</w:t>
        </w:r>
      </w:hyperlink>
      <w:r w:rsidR="00055773">
        <w:t xml:space="preserve"> </w:t>
      </w:r>
    </w:p>
    <w:p w14:paraId="45DB9459" w14:textId="7D9BE1DC" w:rsidR="00706E03" w:rsidRPr="004B6674" w:rsidRDefault="00706E03" w:rsidP="00706E03">
      <w:pPr>
        <w:pStyle w:val="BodyText"/>
      </w:pPr>
      <w:r w:rsidRPr="004B6674">
        <w:t>Any enquiries regarding this publication should be sent to us at</w:t>
      </w:r>
      <w:r w:rsidR="00D37A06">
        <w:t xml:space="preserve"> </w:t>
      </w:r>
      <w:r w:rsidR="00D37A06" w:rsidRPr="00D37A06">
        <w:t>CMAReview@homeoffice.gov.uk</w:t>
      </w:r>
      <w:r w:rsidRPr="004B6674">
        <w:t>.</w:t>
      </w:r>
    </w:p>
    <w:sectPr w:rsidR="00706E03" w:rsidRPr="004B6674" w:rsidSect="00202511">
      <w:headerReference w:type="even" r:id="rId20"/>
      <w:headerReference w:type="default" r:id="rId21"/>
      <w:footerReference w:type="even" r:id="rId22"/>
      <w:footerReference w:type="default" r:id="rId23"/>
      <w:type w:val="oddPage"/>
      <w:pgSz w:w="11906" w:h="16838"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C54C4" w14:textId="77777777" w:rsidR="0074092E" w:rsidRDefault="0074092E">
      <w:r>
        <w:separator/>
      </w:r>
    </w:p>
  </w:endnote>
  <w:endnote w:type="continuationSeparator" w:id="0">
    <w:p w14:paraId="7C3B862B" w14:textId="77777777" w:rsidR="0074092E" w:rsidRDefault="0074092E">
      <w:r>
        <w:continuationSeparator/>
      </w:r>
    </w:p>
  </w:endnote>
  <w:endnote w:type="continuationNotice" w:id="1">
    <w:p w14:paraId="4B7BAA16" w14:textId="77777777" w:rsidR="0074092E" w:rsidRDefault="00740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81D79" w14:textId="77777777" w:rsidR="00202511" w:rsidRDefault="00202511" w:rsidP="003A22AD">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6AB0F" w14:textId="77777777" w:rsidR="00202511" w:rsidRDefault="00202511" w:rsidP="003A22AD">
    <w:pPr>
      <w:pStyle w:val="Footer"/>
      <w:jc w:val="left"/>
    </w:pPr>
    <w:r>
      <w:rPr>
        <w:rStyle w:val="PageNumber"/>
      </w:rPr>
      <w:fldChar w:fldCharType="begin"/>
    </w:r>
    <w:r>
      <w:rPr>
        <w:rStyle w:val="PageNumber"/>
      </w:rPr>
      <w:instrText xml:space="preserve">PAGE  </w:instrText>
    </w:r>
    <w:r>
      <w:rPr>
        <w:rStyle w:val="PageNumber"/>
      </w:rPr>
      <w:fldChar w:fldCharType="separate"/>
    </w:r>
    <w:r w:rsidR="00D35B13">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6A524" w14:textId="77777777" w:rsidR="00202511" w:rsidRDefault="00202511" w:rsidP="0085789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35B13">
      <w:rPr>
        <w:rStyle w:val="PageNumber"/>
        <w:noProof/>
      </w:rPr>
      <w:t>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5AFC" w14:textId="77777777" w:rsidR="00202511" w:rsidRDefault="00202511" w:rsidP="003A22AD">
    <w:pPr>
      <w:pStyle w:val="Foote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6F70" w14:textId="77777777" w:rsidR="00202511" w:rsidRDefault="00202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DD8CE" w14:textId="77777777" w:rsidR="0074092E" w:rsidRDefault="0074092E">
      <w:r>
        <w:separator/>
      </w:r>
    </w:p>
  </w:footnote>
  <w:footnote w:type="continuationSeparator" w:id="0">
    <w:p w14:paraId="7284DDB4" w14:textId="77777777" w:rsidR="0074092E" w:rsidRDefault="0074092E">
      <w:r>
        <w:continuationSeparator/>
      </w:r>
    </w:p>
  </w:footnote>
  <w:footnote w:type="continuationNotice" w:id="1">
    <w:p w14:paraId="4C3C116A" w14:textId="77777777" w:rsidR="0074092E" w:rsidRDefault="007409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8E6C9" w14:textId="77777777" w:rsidR="00202511" w:rsidRDefault="000D69BA">
    <w:pPr>
      <w:pStyle w:val="Header"/>
    </w:pPr>
    <w:r>
      <w:rPr>
        <w:noProof/>
      </w:rPr>
      <mc:AlternateContent>
        <mc:Choice Requires="wps">
          <w:drawing>
            <wp:anchor distT="0" distB="0" distL="114300" distR="114300" simplePos="0" relativeHeight="251658241" behindDoc="0" locked="0" layoutInCell="1" allowOverlap="1" wp14:anchorId="049CD0A4" wp14:editId="0EFCDC74">
              <wp:simplePos x="0" y="0"/>
              <wp:positionH relativeFrom="page">
                <wp:posOffset>-107950</wp:posOffset>
              </wp:positionH>
              <wp:positionV relativeFrom="page">
                <wp:posOffset>-107950</wp:posOffset>
              </wp:positionV>
              <wp:extent cx="395640" cy="10906920"/>
              <wp:effectExtent l="0" t="0" r="23495" b="27940"/>
              <wp:wrapNone/>
              <wp:docPr id="6" name="Rectangle 6"/>
              <wp:cNvGraphicFramePr/>
              <a:graphic xmlns:a="http://schemas.openxmlformats.org/drawingml/2006/main">
                <a:graphicData uri="http://schemas.microsoft.com/office/word/2010/wordprocessingShape">
                  <wps:wsp>
                    <wps:cNvSpPr/>
                    <wps:spPr>
                      <a:xfrm>
                        <a:off x="0" y="0"/>
                        <a:ext cx="395640" cy="10906920"/>
                      </a:xfrm>
                      <a:prstGeom prst="rect">
                        <a:avLst/>
                      </a:prstGeom>
                      <a:solidFill>
                        <a:srgbClr val="8F23B3"/>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
          <w:pict>
            <v:rect w14:anchorId="379F179F" id="Rectangle 6" o:spid="_x0000_s1026" style="position:absolute;margin-left:-8.5pt;margin-top:-8.5pt;width:31.15pt;height:85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" fillcolor="#8f23b3" strokecolor="#732282 [3204]"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DC11" w14:textId="3005B508" w:rsidR="00202511" w:rsidRPr="00EB08F2" w:rsidRDefault="00FD0C36" w:rsidP="003A22AD">
    <w:pPr>
      <w:pStyle w:val="Header"/>
      <w:jc w:val="left"/>
      <w:rPr>
        <w:color w:val="732282"/>
      </w:rPr>
    </w:pPr>
    <w:r>
      <w:rPr>
        <w:color w:val="732282"/>
      </w:rPr>
      <w:t>Call for Information: Computer Misuse Act 1990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164B8" w14:textId="772E57D6" w:rsidR="00202511" w:rsidRPr="00EB08F2" w:rsidRDefault="009F78E2" w:rsidP="00073731">
    <w:pPr>
      <w:pStyle w:val="Header"/>
      <w:rPr>
        <w:color w:val="732282"/>
      </w:rPr>
    </w:pPr>
    <w:r>
      <w:rPr>
        <w:color w:val="732282"/>
      </w:rPr>
      <w:t>Call for Information: Computer Misuse Act 1990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4FC7" w14:textId="77777777" w:rsidR="00202511" w:rsidRDefault="000D69BA">
    <w:pPr>
      <w:pStyle w:val="Header"/>
    </w:pPr>
    <w:r>
      <w:rPr>
        <w:noProof/>
      </w:rPr>
      <mc:AlternateContent>
        <mc:Choice Requires="wps">
          <w:drawing>
            <wp:anchor distT="0" distB="0" distL="114300" distR="114300" simplePos="0" relativeHeight="251658240" behindDoc="0" locked="0" layoutInCell="1" allowOverlap="1" wp14:anchorId="15A1FC73" wp14:editId="025E84FF">
              <wp:simplePos x="0" y="0"/>
              <wp:positionH relativeFrom="page">
                <wp:posOffset>7272655</wp:posOffset>
              </wp:positionH>
              <wp:positionV relativeFrom="page">
                <wp:posOffset>-107950</wp:posOffset>
              </wp:positionV>
              <wp:extent cx="395640" cy="10906920"/>
              <wp:effectExtent l="0" t="0" r="23495" b="27940"/>
              <wp:wrapNone/>
              <wp:docPr id="5" name="Rectangle 5"/>
              <wp:cNvGraphicFramePr/>
              <a:graphic xmlns:a="http://schemas.openxmlformats.org/drawingml/2006/main">
                <a:graphicData uri="http://schemas.microsoft.com/office/word/2010/wordprocessingShape">
                  <wps:wsp>
                    <wps:cNvSpPr/>
                    <wps:spPr>
                      <a:xfrm>
                        <a:off x="0" y="0"/>
                        <a:ext cx="395640" cy="10906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
          <w:pict>
            <v:rect w14:anchorId="6E96EDC5" id="Rectangle 5" o:spid="_x0000_s1026" style="position:absolute;margin-left:572.65pt;margin-top:-8.5pt;width:31.15pt;height:85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" fillcolor="#732282 [3204]" strokecolor="#391140 [1604]" strokeweight="1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7215" w14:textId="77777777" w:rsidR="00202511" w:rsidRDefault="00202511" w:rsidP="00157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15:restartNumberingAfterBreak="0">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15:restartNumberingAfterBreak="0">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15:restartNumberingAfterBreak="0">
    <w:nsid w:val="1B622BC1"/>
    <w:multiLevelType w:val="singleLevel"/>
    <w:tmpl w:val="2C622974"/>
    <w:lvl w:ilvl="0">
      <w:start w:val="1"/>
      <w:numFmt w:val="bullet"/>
      <w:lvlText w:val=""/>
      <w:lvlJc w:val="left"/>
      <w:pPr>
        <w:tabs>
          <w:tab w:val="num" w:pos="717"/>
        </w:tabs>
        <w:ind w:left="714" w:hanging="357"/>
      </w:pPr>
      <w:rPr>
        <w:rFonts w:ascii="Symbol" w:hAnsi="Symbol" w:hint="default"/>
        <w:sz w:val="22"/>
      </w:rPr>
    </w:lvl>
  </w:abstractNum>
  <w:abstractNum w:abstractNumId="11" w15:restartNumberingAfterBreak="0">
    <w:nsid w:val="1FFC3900"/>
    <w:multiLevelType w:val="singleLevel"/>
    <w:tmpl w:val="60DE78CA"/>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13" w15:restartNumberingAfterBreak="0">
    <w:nsid w:val="335A318E"/>
    <w:multiLevelType w:val="hybridMultilevel"/>
    <w:tmpl w:val="E30E471E"/>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8DF68FB"/>
    <w:multiLevelType w:val="hybridMultilevel"/>
    <w:tmpl w:val="49B0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7D957E1"/>
    <w:multiLevelType w:val="hybridMultilevel"/>
    <w:tmpl w:val="DBD41486"/>
    <w:lvl w:ilvl="0" w:tplc="C11865A2">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F491AD5"/>
    <w:multiLevelType w:val="hybridMultilevel"/>
    <w:tmpl w:val="17C4FEC4"/>
    <w:lvl w:ilvl="0" w:tplc="454A9EA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8716A"/>
    <w:multiLevelType w:val="hybridMultilevel"/>
    <w:tmpl w:val="910E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6"/>
  </w:num>
  <w:num w:numId="14">
    <w:abstractNumId w:val="10"/>
  </w:num>
  <w:num w:numId="15">
    <w:abstractNumId w:val="11"/>
  </w:num>
  <w:num w:numId="16">
    <w:abstractNumId w:val="12"/>
  </w:num>
  <w:num w:numId="17">
    <w:abstractNumId w:val="17"/>
  </w:num>
  <w:num w:numId="18">
    <w:abstractNumId w:val="13"/>
  </w:num>
  <w:num w:numId="19">
    <w:abstractNumId w:val="15"/>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0E3373"/>
    <w:rsid w:val="000026B7"/>
    <w:rsid w:val="00003906"/>
    <w:rsid w:val="00006662"/>
    <w:rsid w:val="00013B29"/>
    <w:rsid w:val="00016474"/>
    <w:rsid w:val="0001731A"/>
    <w:rsid w:val="00032E19"/>
    <w:rsid w:val="00037776"/>
    <w:rsid w:val="00046FEC"/>
    <w:rsid w:val="000504B6"/>
    <w:rsid w:val="00055773"/>
    <w:rsid w:val="00066EF2"/>
    <w:rsid w:val="00071404"/>
    <w:rsid w:val="00071632"/>
    <w:rsid w:val="00073731"/>
    <w:rsid w:val="000839CE"/>
    <w:rsid w:val="00084296"/>
    <w:rsid w:val="0008789A"/>
    <w:rsid w:val="00090373"/>
    <w:rsid w:val="000939E3"/>
    <w:rsid w:val="00093AE4"/>
    <w:rsid w:val="000B0272"/>
    <w:rsid w:val="000B2390"/>
    <w:rsid w:val="000B70AA"/>
    <w:rsid w:val="000B7F42"/>
    <w:rsid w:val="000C1431"/>
    <w:rsid w:val="000D69BA"/>
    <w:rsid w:val="000E3373"/>
    <w:rsid w:val="000F3DE2"/>
    <w:rsid w:val="00102356"/>
    <w:rsid w:val="00103C26"/>
    <w:rsid w:val="00123499"/>
    <w:rsid w:val="00141724"/>
    <w:rsid w:val="001557AB"/>
    <w:rsid w:val="00156B8F"/>
    <w:rsid w:val="00157056"/>
    <w:rsid w:val="0016070D"/>
    <w:rsid w:val="001665DB"/>
    <w:rsid w:val="00175A40"/>
    <w:rsid w:val="00187D9D"/>
    <w:rsid w:val="00190C55"/>
    <w:rsid w:val="0019626E"/>
    <w:rsid w:val="001A3E1D"/>
    <w:rsid w:val="001C36C6"/>
    <w:rsid w:val="001E25CB"/>
    <w:rsid w:val="001E5540"/>
    <w:rsid w:val="001F231D"/>
    <w:rsid w:val="001F354D"/>
    <w:rsid w:val="0020045C"/>
    <w:rsid w:val="00202511"/>
    <w:rsid w:val="00211F81"/>
    <w:rsid w:val="0022013A"/>
    <w:rsid w:val="002235B1"/>
    <w:rsid w:val="00225E51"/>
    <w:rsid w:val="00235F3E"/>
    <w:rsid w:val="002368D7"/>
    <w:rsid w:val="00244E6A"/>
    <w:rsid w:val="002536CE"/>
    <w:rsid w:val="00271696"/>
    <w:rsid w:val="00275FF4"/>
    <w:rsid w:val="00280BAF"/>
    <w:rsid w:val="002817EC"/>
    <w:rsid w:val="0028468A"/>
    <w:rsid w:val="002871C4"/>
    <w:rsid w:val="00287E28"/>
    <w:rsid w:val="002939E3"/>
    <w:rsid w:val="002A20BF"/>
    <w:rsid w:val="002A5B6D"/>
    <w:rsid w:val="002C4FD1"/>
    <w:rsid w:val="002F194E"/>
    <w:rsid w:val="002F5923"/>
    <w:rsid w:val="00301976"/>
    <w:rsid w:val="00303294"/>
    <w:rsid w:val="0030446A"/>
    <w:rsid w:val="00304AC2"/>
    <w:rsid w:val="0033792E"/>
    <w:rsid w:val="0034372F"/>
    <w:rsid w:val="00353A0C"/>
    <w:rsid w:val="00353A3E"/>
    <w:rsid w:val="00354114"/>
    <w:rsid w:val="003810DD"/>
    <w:rsid w:val="0038785C"/>
    <w:rsid w:val="00391B80"/>
    <w:rsid w:val="00396FBF"/>
    <w:rsid w:val="003A22AD"/>
    <w:rsid w:val="003A39A9"/>
    <w:rsid w:val="003A53C5"/>
    <w:rsid w:val="003C4638"/>
    <w:rsid w:val="003C4751"/>
    <w:rsid w:val="003C6F38"/>
    <w:rsid w:val="003E0336"/>
    <w:rsid w:val="003E2493"/>
    <w:rsid w:val="003F0473"/>
    <w:rsid w:val="003F1995"/>
    <w:rsid w:val="00403FF6"/>
    <w:rsid w:val="00406B1F"/>
    <w:rsid w:val="00411D59"/>
    <w:rsid w:val="00414990"/>
    <w:rsid w:val="00426CC7"/>
    <w:rsid w:val="00437B2F"/>
    <w:rsid w:val="00444F6D"/>
    <w:rsid w:val="004567A3"/>
    <w:rsid w:val="0046314D"/>
    <w:rsid w:val="004772F9"/>
    <w:rsid w:val="004854E3"/>
    <w:rsid w:val="00485FEB"/>
    <w:rsid w:val="00493273"/>
    <w:rsid w:val="00496AAA"/>
    <w:rsid w:val="004A747A"/>
    <w:rsid w:val="004B492A"/>
    <w:rsid w:val="004C773F"/>
    <w:rsid w:val="004D2940"/>
    <w:rsid w:val="004D53D3"/>
    <w:rsid w:val="004E2111"/>
    <w:rsid w:val="00500F30"/>
    <w:rsid w:val="00526670"/>
    <w:rsid w:val="00530A37"/>
    <w:rsid w:val="00537A21"/>
    <w:rsid w:val="0054053F"/>
    <w:rsid w:val="00542132"/>
    <w:rsid w:val="00552354"/>
    <w:rsid w:val="005524AA"/>
    <w:rsid w:val="005542E8"/>
    <w:rsid w:val="005579B3"/>
    <w:rsid w:val="0056245C"/>
    <w:rsid w:val="005751B4"/>
    <w:rsid w:val="00575851"/>
    <w:rsid w:val="0058064E"/>
    <w:rsid w:val="0058122D"/>
    <w:rsid w:val="00587526"/>
    <w:rsid w:val="00594CDA"/>
    <w:rsid w:val="005B0836"/>
    <w:rsid w:val="005B29E6"/>
    <w:rsid w:val="005B4563"/>
    <w:rsid w:val="005D188D"/>
    <w:rsid w:val="005E2D04"/>
    <w:rsid w:val="005F398F"/>
    <w:rsid w:val="005F42C5"/>
    <w:rsid w:val="00601D4A"/>
    <w:rsid w:val="00604F8D"/>
    <w:rsid w:val="00605A74"/>
    <w:rsid w:val="00607CE5"/>
    <w:rsid w:val="00626016"/>
    <w:rsid w:val="00626FEE"/>
    <w:rsid w:val="0063185D"/>
    <w:rsid w:val="0064235A"/>
    <w:rsid w:val="00650B48"/>
    <w:rsid w:val="00670DBC"/>
    <w:rsid w:val="006A2591"/>
    <w:rsid w:val="006A6431"/>
    <w:rsid w:val="006A6FD0"/>
    <w:rsid w:val="006B1508"/>
    <w:rsid w:val="006C06A9"/>
    <w:rsid w:val="006E1B8C"/>
    <w:rsid w:val="006E63A3"/>
    <w:rsid w:val="007012EF"/>
    <w:rsid w:val="00706E03"/>
    <w:rsid w:val="00707792"/>
    <w:rsid w:val="00716F08"/>
    <w:rsid w:val="0071744C"/>
    <w:rsid w:val="00725E48"/>
    <w:rsid w:val="0073139E"/>
    <w:rsid w:val="00740164"/>
    <w:rsid w:val="0074092E"/>
    <w:rsid w:val="00743D14"/>
    <w:rsid w:val="00746DF2"/>
    <w:rsid w:val="00752620"/>
    <w:rsid w:val="007532A2"/>
    <w:rsid w:val="00755649"/>
    <w:rsid w:val="007643BC"/>
    <w:rsid w:val="007A01B1"/>
    <w:rsid w:val="007A0383"/>
    <w:rsid w:val="007A3686"/>
    <w:rsid w:val="007A3971"/>
    <w:rsid w:val="007B71AA"/>
    <w:rsid w:val="007C4E37"/>
    <w:rsid w:val="007D7C2C"/>
    <w:rsid w:val="007E75B4"/>
    <w:rsid w:val="007F48B5"/>
    <w:rsid w:val="008122E3"/>
    <w:rsid w:val="008173AB"/>
    <w:rsid w:val="008207C7"/>
    <w:rsid w:val="0082679D"/>
    <w:rsid w:val="008367FA"/>
    <w:rsid w:val="008554DC"/>
    <w:rsid w:val="00857895"/>
    <w:rsid w:val="00874FF4"/>
    <w:rsid w:val="008938C6"/>
    <w:rsid w:val="008A34E9"/>
    <w:rsid w:val="008A5D5C"/>
    <w:rsid w:val="008C7B7C"/>
    <w:rsid w:val="008D3269"/>
    <w:rsid w:val="008D4FA6"/>
    <w:rsid w:val="008D75CD"/>
    <w:rsid w:val="008E302A"/>
    <w:rsid w:val="009001B3"/>
    <w:rsid w:val="00931A78"/>
    <w:rsid w:val="00934AA6"/>
    <w:rsid w:val="00935EF1"/>
    <w:rsid w:val="00943165"/>
    <w:rsid w:val="00966B3C"/>
    <w:rsid w:val="00971DAB"/>
    <w:rsid w:val="00972F76"/>
    <w:rsid w:val="009775FD"/>
    <w:rsid w:val="00977CB6"/>
    <w:rsid w:val="00987522"/>
    <w:rsid w:val="00993634"/>
    <w:rsid w:val="009C1E41"/>
    <w:rsid w:val="009C5DD6"/>
    <w:rsid w:val="009C6D31"/>
    <w:rsid w:val="009E17E8"/>
    <w:rsid w:val="009E51DD"/>
    <w:rsid w:val="009F78E2"/>
    <w:rsid w:val="00A130FC"/>
    <w:rsid w:val="00A316C2"/>
    <w:rsid w:val="00A31ECE"/>
    <w:rsid w:val="00A435B5"/>
    <w:rsid w:val="00A43DF5"/>
    <w:rsid w:val="00A530D5"/>
    <w:rsid w:val="00A56E51"/>
    <w:rsid w:val="00A74854"/>
    <w:rsid w:val="00A90E05"/>
    <w:rsid w:val="00AB073A"/>
    <w:rsid w:val="00AB3DEA"/>
    <w:rsid w:val="00AB465B"/>
    <w:rsid w:val="00AB4A14"/>
    <w:rsid w:val="00AC37AB"/>
    <w:rsid w:val="00AC7ADA"/>
    <w:rsid w:val="00AD2AC5"/>
    <w:rsid w:val="00AD6757"/>
    <w:rsid w:val="00AE44D9"/>
    <w:rsid w:val="00B00011"/>
    <w:rsid w:val="00B10BC4"/>
    <w:rsid w:val="00B13633"/>
    <w:rsid w:val="00B1691E"/>
    <w:rsid w:val="00B36C42"/>
    <w:rsid w:val="00B45C85"/>
    <w:rsid w:val="00B5012E"/>
    <w:rsid w:val="00B615B3"/>
    <w:rsid w:val="00B661B1"/>
    <w:rsid w:val="00B66B9B"/>
    <w:rsid w:val="00B72AB0"/>
    <w:rsid w:val="00B80D29"/>
    <w:rsid w:val="00B86149"/>
    <w:rsid w:val="00B86C6E"/>
    <w:rsid w:val="00B91499"/>
    <w:rsid w:val="00B92E10"/>
    <w:rsid w:val="00BD6519"/>
    <w:rsid w:val="00BE03A0"/>
    <w:rsid w:val="00BF788E"/>
    <w:rsid w:val="00C0537B"/>
    <w:rsid w:val="00C21128"/>
    <w:rsid w:val="00C2422C"/>
    <w:rsid w:val="00C41611"/>
    <w:rsid w:val="00C5305D"/>
    <w:rsid w:val="00C61C49"/>
    <w:rsid w:val="00C62689"/>
    <w:rsid w:val="00C67E91"/>
    <w:rsid w:val="00C70B6C"/>
    <w:rsid w:val="00C72514"/>
    <w:rsid w:val="00C81674"/>
    <w:rsid w:val="00C86113"/>
    <w:rsid w:val="00C9041C"/>
    <w:rsid w:val="00C97600"/>
    <w:rsid w:val="00CA3A93"/>
    <w:rsid w:val="00CA686D"/>
    <w:rsid w:val="00CA6A1F"/>
    <w:rsid w:val="00CC7AB6"/>
    <w:rsid w:val="00CD1F4E"/>
    <w:rsid w:val="00CE4784"/>
    <w:rsid w:val="00CF0224"/>
    <w:rsid w:val="00CF3968"/>
    <w:rsid w:val="00CF5511"/>
    <w:rsid w:val="00CF5942"/>
    <w:rsid w:val="00D036C5"/>
    <w:rsid w:val="00D13BCF"/>
    <w:rsid w:val="00D35B13"/>
    <w:rsid w:val="00D36132"/>
    <w:rsid w:val="00D3723E"/>
    <w:rsid w:val="00D37A06"/>
    <w:rsid w:val="00D4675F"/>
    <w:rsid w:val="00D46AEE"/>
    <w:rsid w:val="00D51DB0"/>
    <w:rsid w:val="00D5765A"/>
    <w:rsid w:val="00D636B9"/>
    <w:rsid w:val="00D63D68"/>
    <w:rsid w:val="00D65E24"/>
    <w:rsid w:val="00D83620"/>
    <w:rsid w:val="00D96750"/>
    <w:rsid w:val="00D97334"/>
    <w:rsid w:val="00DA2A82"/>
    <w:rsid w:val="00DA68BB"/>
    <w:rsid w:val="00DB2716"/>
    <w:rsid w:val="00DB67BE"/>
    <w:rsid w:val="00DD178D"/>
    <w:rsid w:val="00DE1D2F"/>
    <w:rsid w:val="00DE3376"/>
    <w:rsid w:val="00DE65C1"/>
    <w:rsid w:val="00DE7F01"/>
    <w:rsid w:val="00E101CB"/>
    <w:rsid w:val="00E209A8"/>
    <w:rsid w:val="00E31DD4"/>
    <w:rsid w:val="00E4244C"/>
    <w:rsid w:val="00E47B32"/>
    <w:rsid w:val="00E52BD8"/>
    <w:rsid w:val="00E52DA3"/>
    <w:rsid w:val="00E57D5B"/>
    <w:rsid w:val="00E61AE4"/>
    <w:rsid w:val="00E67057"/>
    <w:rsid w:val="00E81EF7"/>
    <w:rsid w:val="00EA200B"/>
    <w:rsid w:val="00EB08F2"/>
    <w:rsid w:val="00EB3A3B"/>
    <w:rsid w:val="00EB5F45"/>
    <w:rsid w:val="00EB728B"/>
    <w:rsid w:val="00EC0D1B"/>
    <w:rsid w:val="00EC428E"/>
    <w:rsid w:val="00ED0D66"/>
    <w:rsid w:val="00EE105D"/>
    <w:rsid w:val="00EF1932"/>
    <w:rsid w:val="00EF356D"/>
    <w:rsid w:val="00EF6EA0"/>
    <w:rsid w:val="00F016EB"/>
    <w:rsid w:val="00F06FD2"/>
    <w:rsid w:val="00F1413C"/>
    <w:rsid w:val="00F25E90"/>
    <w:rsid w:val="00F26EAC"/>
    <w:rsid w:val="00F35683"/>
    <w:rsid w:val="00F401A1"/>
    <w:rsid w:val="00F42CEC"/>
    <w:rsid w:val="00F507D0"/>
    <w:rsid w:val="00F52581"/>
    <w:rsid w:val="00F5320A"/>
    <w:rsid w:val="00F60297"/>
    <w:rsid w:val="00F61AE9"/>
    <w:rsid w:val="00F65766"/>
    <w:rsid w:val="00F72499"/>
    <w:rsid w:val="00F731C7"/>
    <w:rsid w:val="00F77FA2"/>
    <w:rsid w:val="00FA32EC"/>
    <w:rsid w:val="00FA673C"/>
    <w:rsid w:val="00FA7C17"/>
    <w:rsid w:val="00FB2976"/>
    <w:rsid w:val="00FB57D7"/>
    <w:rsid w:val="00FB59B7"/>
    <w:rsid w:val="00FC233B"/>
    <w:rsid w:val="00FC2AFB"/>
    <w:rsid w:val="00FD0C36"/>
    <w:rsid w:val="00FD1AD9"/>
    <w:rsid w:val="00FD4519"/>
    <w:rsid w:val="00FD63DA"/>
    <w:rsid w:val="00FE62C3"/>
    <w:rsid w:val="00FF3C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FCAAB22"/>
  <w15:chartTrackingRefBased/>
  <w15:docId w15:val="{D926BEC3-989E-40DA-8013-B45C2EDC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uiPriority="39"/>
    <w:lsdException w:name="toc 2" w:uiPriority="39"/>
    <w:lsdException w:name="toc 4" w:semiHidden="1" w:uiPriority="99"/>
    <w:lsdException w:name="toc 5" w:semiHidden="1" w:uiPriority="99"/>
    <w:lsdException w:name="toc 6" w:semiHidden="1" w:uiPriority="99"/>
    <w:lsdException w:name="toc 7" w:semiHidden="1" w:uiPriority="99"/>
    <w:lsdException w:name="toc 8" w:semiHidden="1" w:uiPriority="99"/>
    <w:lsdException w:name="toc 9" w:semiHidden="1" w:uiPriority="99"/>
    <w:lsdException w:name="footnote text" w:qFormat="1"/>
    <w:lsdException w:name="annotation text" w:semiHidden="1" w:uiPriority="99"/>
    <w:lsdException w:name="index heading" w:semiHidden="1" w:uiPriority="99"/>
    <w:lsdException w:name="caption" w:semiHidden="1" w:uiPriority="99" w:qFormat="1"/>
    <w:lsdException w:name="table of figures" w:semiHidden="1" w:uiPriority="99"/>
    <w:lsdException w:name="annotation reference" w:semiHidden="1" w:uiPriority="99"/>
    <w:lsdException w:name="endnote reference" w:semiHidden="1" w:uiPriority="99"/>
    <w:lsdException w:name="endnote text" w:semiHidden="1" w:uiPriority="99"/>
    <w:lsdException w:name="table of authorities" w:semiHidden="1" w:uiPriority="99"/>
    <w:lsdException w:name="macro" w:semiHidden="1" w:uiPriority="99"/>
    <w:lsdException w:name="toa heading" w:semiHidden="1" w:uiPriority="99"/>
    <w:lsdException w:name="List Bullet" w:qFormat="1"/>
    <w:lsdException w:name="List Number" w:qFormat="1"/>
    <w:lsdException w:name="List Bullet 2" w:qFormat="1"/>
    <w:lsdException w:name="Title" w:qFormat="1"/>
    <w:lsdException w:name="Body Text" w:uiPriority="1" w:qFormat="1"/>
    <w:lsdException w:name="Body Text Indent" w:qFormat="1"/>
    <w:lsdException w:name="Subtitle" w:qFormat="1"/>
    <w:lsdException w:name="Strong" w:qFormat="1"/>
    <w:lsdException w:name="Emphasis" w:qFormat="1"/>
    <w:lsdException w:name="Document Map" w:semiHidden="1" w:uiPriority="99"/>
    <w:lsdException w:name="HTML Variable" w:semiHidden="1" w:unhideWhenUsed="1"/>
    <w:lsdException w:name="Normal Table" w:semiHidden="1" w:unhideWhenUsed="1"/>
    <w:lsdException w:name="annotation subject" w:semiHidden="1"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08789A"/>
    <w:rPr>
      <w:rFonts w:ascii="Arial" w:hAnsi="Arial"/>
      <w:sz w:val="24"/>
      <w:szCs w:val="24"/>
    </w:rPr>
  </w:style>
  <w:style w:type="paragraph" w:styleId="Heading1">
    <w:name w:val="heading 1"/>
    <w:next w:val="Heading2"/>
    <w:qFormat/>
    <w:rsid w:val="00EB08F2"/>
    <w:pPr>
      <w:keepNext/>
      <w:pageBreakBefore/>
      <w:spacing w:after="720"/>
      <w:outlineLvl w:val="0"/>
    </w:pPr>
    <w:rPr>
      <w:rFonts w:ascii="Arial" w:hAnsi="Arial" w:cs="Arial"/>
      <w:color w:val="732282"/>
      <w:sz w:val="52"/>
      <w:szCs w:val="52"/>
    </w:rPr>
  </w:style>
  <w:style w:type="paragraph" w:styleId="Heading2">
    <w:name w:val="heading 2"/>
    <w:next w:val="BodyText"/>
    <w:qFormat/>
    <w:rsid w:val="00EB08F2"/>
    <w:pPr>
      <w:keepNext/>
      <w:spacing w:before="480" w:after="240"/>
      <w:outlineLvl w:val="1"/>
    </w:pPr>
    <w:rPr>
      <w:rFonts w:ascii="Arial" w:hAnsi="Arial" w:cs="Arial"/>
      <w:b/>
      <w:color w:val="732282"/>
      <w:sz w:val="32"/>
      <w:szCs w:val="32"/>
    </w:rPr>
  </w:style>
  <w:style w:type="paragraph" w:styleId="Heading3">
    <w:name w:val="heading 3"/>
    <w:next w:val="BodyText"/>
    <w:qFormat/>
    <w:rsid w:val="00EB08F2"/>
    <w:pPr>
      <w:keepNext/>
      <w:spacing w:before="120" w:after="120"/>
      <w:outlineLvl w:val="2"/>
    </w:pPr>
    <w:rPr>
      <w:rFonts w:ascii="Arial" w:hAnsi="Arial" w:cs="Arial"/>
      <w:b/>
      <w:color w:val="732282"/>
      <w:sz w:val="28"/>
      <w:szCs w:val="28"/>
    </w:rPr>
  </w:style>
  <w:style w:type="paragraph" w:styleId="Heading4">
    <w:name w:val="heading 4"/>
    <w:next w:val="BodyText"/>
    <w:qFormat/>
    <w:rsid w:val="000D69BA"/>
    <w:pPr>
      <w:keepNext/>
      <w:spacing w:after="120"/>
      <w:outlineLvl w:val="3"/>
    </w:pPr>
    <w:rPr>
      <w:rFonts w:ascii="Arial" w:hAnsi="Arial" w:cs="Arial"/>
      <w:b/>
      <w:color w:val="732282" w:themeColor="accent1"/>
      <w:sz w:val="24"/>
      <w:szCs w:val="24"/>
    </w:rPr>
  </w:style>
  <w:style w:type="paragraph" w:styleId="Heading5">
    <w:name w:val="heading 5"/>
    <w:basedOn w:val="Normal"/>
    <w:next w:val="Normal"/>
    <w:uiPriority w:val="99"/>
    <w:semiHidden/>
    <w:qFormat/>
    <w:rsid w:val="00AB465B"/>
    <w:pPr>
      <w:spacing w:before="240" w:after="60"/>
      <w:outlineLvl w:val="4"/>
    </w:pPr>
    <w:rPr>
      <w:b/>
      <w:bCs/>
      <w:i/>
      <w:iCs/>
      <w:sz w:val="26"/>
      <w:szCs w:val="26"/>
    </w:rPr>
  </w:style>
  <w:style w:type="paragraph" w:styleId="Heading6">
    <w:name w:val="heading 6"/>
    <w:basedOn w:val="Normal"/>
    <w:next w:val="Normal"/>
    <w:uiPriority w:val="99"/>
    <w:semiHidden/>
    <w:qFormat/>
    <w:rsid w:val="00AB465B"/>
    <w:pPr>
      <w:spacing w:before="240" w:after="60"/>
      <w:outlineLvl w:val="5"/>
    </w:pPr>
    <w:rPr>
      <w:rFonts w:ascii="Times New Roman" w:hAnsi="Times New Roman"/>
      <w:b/>
      <w:bCs/>
      <w:sz w:val="22"/>
      <w:szCs w:val="22"/>
    </w:rPr>
  </w:style>
  <w:style w:type="paragraph" w:styleId="Heading7">
    <w:name w:val="heading 7"/>
    <w:basedOn w:val="Normal"/>
    <w:next w:val="Normal"/>
    <w:uiPriority w:val="99"/>
    <w:semiHidden/>
    <w:qFormat/>
    <w:rsid w:val="00AB465B"/>
    <w:pPr>
      <w:spacing w:before="240" w:after="60"/>
      <w:outlineLvl w:val="6"/>
    </w:pPr>
    <w:rPr>
      <w:rFonts w:ascii="Times New Roman" w:hAnsi="Times New Roman"/>
    </w:rPr>
  </w:style>
  <w:style w:type="paragraph" w:styleId="Heading8">
    <w:name w:val="heading 8"/>
    <w:basedOn w:val="Normal"/>
    <w:next w:val="Normal"/>
    <w:uiPriority w:val="99"/>
    <w:semiHidden/>
    <w:qFormat/>
    <w:rsid w:val="00AB465B"/>
    <w:pPr>
      <w:spacing w:before="240" w:after="60"/>
      <w:outlineLvl w:val="7"/>
    </w:pPr>
    <w:rPr>
      <w:rFonts w:ascii="Times New Roman" w:hAnsi="Times New Roman"/>
      <w:i/>
      <w:iCs/>
    </w:rPr>
  </w:style>
  <w:style w:type="paragraph" w:styleId="Heading9">
    <w:name w:val="heading 9"/>
    <w:basedOn w:val="Normal"/>
    <w:next w:val="Normal"/>
    <w:uiPriority w:val="99"/>
    <w:semiHidden/>
    <w:qFormat/>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99"/>
    <w:semiHidden/>
    <w:qFormat/>
    <w:rsid w:val="005751B4"/>
    <w:pPr>
      <w:spacing w:after="120"/>
    </w:pPr>
    <w:rPr>
      <w:rFonts w:ascii="Arial" w:hAnsi="Arial" w:cs="Arial"/>
      <w:b/>
      <w:color w:val="732282" w:themeColor="accent1"/>
      <w:sz w:val="36"/>
      <w:szCs w:val="52"/>
    </w:rPr>
  </w:style>
  <w:style w:type="paragraph" w:customStyle="1" w:styleId="Title-subtitle">
    <w:name w:val="Title - subtitle"/>
    <w:uiPriority w:val="99"/>
    <w:semiHidden/>
    <w:rsid w:val="000D69BA"/>
    <w:pPr>
      <w:spacing w:after="720"/>
    </w:pPr>
    <w:rPr>
      <w:rFonts w:ascii="Arial" w:hAnsi="Arial" w:cs="Arial"/>
      <w:color w:val="732282" w:themeColor="accent1"/>
      <w:sz w:val="36"/>
      <w:szCs w:val="52"/>
    </w:rPr>
  </w:style>
  <w:style w:type="paragraph" w:styleId="Header">
    <w:name w:val="header"/>
    <w:uiPriority w:val="99"/>
    <w:semiHidden/>
    <w:rsid w:val="000D69BA"/>
    <w:pPr>
      <w:jc w:val="right"/>
    </w:pPr>
    <w:rPr>
      <w:rFonts w:ascii="Arial" w:hAnsi="Arial"/>
      <w:b/>
      <w:color w:val="732282" w:themeColor="accent1"/>
      <w:szCs w:val="24"/>
    </w:rPr>
  </w:style>
  <w:style w:type="paragraph" w:styleId="Footer">
    <w:name w:val="footer"/>
    <w:uiPriority w:val="99"/>
    <w:semiHidden/>
    <w:rsid w:val="00073731"/>
    <w:pPr>
      <w:jc w:val="right"/>
    </w:pPr>
    <w:rPr>
      <w:rFonts w:ascii="Arial" w:hAnsi="Arial"/>
      <w:szCs w:val="24"/>
    </w:rPr>
  </w:style>
  <w:style w:type="paragraph" w:customStyle="1" w:styleId="Cover-Title">
    <w:name w:val="Cover - Title"/>
    <w:next w:val="Cover-Subtitle"/>
    <w:uiPriority w:val="99"/>
    <w:semiHidden/>
    <w:rsid w:val="000D69BA"/>
    <w:pPr>
      <w:spacing w:after="120"/>
    </w:pPr>
    <w:rPr>
      <w:rFonts w:ascii="Arial" w:hAnsi="Arial" w:cs="Arial"/>
      <w:b/>
      <w:color w:val="732282" w:themeColor="accent1"/>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uiPriority w:val="99"/>
    <w:semiHidden/>
    <w:rsid w:val="00AB465B"/>
    <w:pPr>
      <w:spacing w:after="120"/>
      <w:ind w:left="1440" w:right="1440"/>
    </w:pPr>
  </w:style>
  <w:style w:type="paragraph" w:styleId="BodyText2">
    <w:name w:val="Body Text 2"/>
    <w:basedOn w:val="Normal"/>
    <w:uiPriority w:val="99"/>
    <w:semiHidden/>
    <w:rsid w:val="00AB465B"/>
    <w:pPr>
      <w:spacing w:after="120" w:line="480" w:lineRule="auto"/>
    </w:pPr>
  </w:style>
  <w:style w:type="paragraph" w:styleId="BodyText3">
    <w:name w:val="Body Text 3"/>
    <w:basedOn w:val="Normal"/>
    <w:uiPriority w:val="99"/>
    <w:semiHidden/>
    <w:rsid w:val="00AB465B"/>
    <w:pPr>
      <w:spacing w:after="120"/>
    </w:pPr>
    <w:rPr>
      <w:sz w:val="16"/>
      <w:szCs w:val="16"/>
    </w:rPr>
  </w:style>
  <w:style w:type="paragraph" w:styleId="BodyText">
    <w:name w:val="Body Text"/>
    <w:link w:val="BodyTextChar"/>
    <w:uiPriority w:val="1"/>
    <w:qFormat/>
    <w:rsid w:val="00CA6A1F"/>
    <w:pPr>
      <w:spacing w:after="240" w:line="288" w:lineRule="auto"/>
    </w:pPr>
    <w:rPr>
      <w:rFonts w:ascii="Arial" w:hAnsi="Arial"/>
      <w:sz w:val="24"/>
      <w:szCs w:val="24"/>
    </w:rPr>
  </w:style>
  <w:style w:type="paragraph" w:styleId="BodyTextFirstIndent">
    <w:name w:val="Body Text First Indent"/>
    <w:basedOn w:val="BodyText"/>
    <w:uiPriority w:val="99"/>
    <w:semiHidden/>
    <w:rsid w:val="00AB465B"/>
    <w:pPr>
      <w:ind w:firstLine="210"/>
    </w:pPr>
  </w:style>
  <w:style w:type="paragraph" w:styleId="BodyTextIndent">
    <w:name w:val="Body Text Indent"/>
    <w:uiPriority w:val="1"/>
    <w:qFormat/>
    <w:rsid w:val="002368D7"/>
    <w:pPr>
      <w:spacing w:after="240"/>
      <w:ind w:left="454"/>
    </w:pPr>
    <w:rPr>
      <w:rFonts w:ascii="Arial" w:hAnsi="Arial"/>
      <w:sz w:val="24"/>
      <w:lang w:eastAsia="en-US"/>
    </w:rPr>
  </w:style>
  <w:style w:type="paragraph" w:styleId="BodyTextFirstIndent2">
    <w:name w:val="Body Text First Indent 2"/>
    <w:basedOn w:val="BodyTextIndent"/>
    <w:uiPriority w:val="99"/>
    <w:semiHidden/>
    <w:rsid w:val="00AB465B"/>
    <w:pPr>
      <w:ind w:firstLine="210"/>
    </w:pPr>
  </w:style>
  <w:style w:type="paragraph" w:styleId="BodyTextIndent2">
    <w:name w:val="Body Text Indent 2"/>
    <w:basedOn w:val="Normal"/>
    <w:uiPriority w:val="99"/>
    <w:semiHidden/>
    <w:rsid w:val="00AB465B"/>
    <w:pPr>
      <w:spacing w:after="120" w:line="480" w:lineRule="auto"/>
      <w:ind w:left="283"/>
    </w:pPr>
  </w:style>
  <w:style w:type="paragraph" w:styleId="BodyTextIndent3">
    <w:name w:val="Body Text Indent 3"/>
    <w:basedOn w:val="Normal"/>
    <w:uiPriority w:val="99"/>
    <w:semiHidden/>
    <w:rsid w:val="00AB465B"/>
    <w:pPr>
      <w:spacing w:after="120"/>
      <w:ind w:left="283"/>
    </w:pPr>
    <w:rPr>
      <w:sz w:val="16"/>
      <w:szCs w:val="16"/>
    </w:rPr>
  </w:style>
  <w:style w:type="paragraph" w:styleId="Closing">
    <w:name w:val="Closing"/>
    <w:basedOn w:val="Normal"/>
    <w:uiPriority w:val="99"/>
    <w:semiHidden/>
    <w:rsid w:val="00AB465B"/>
    <w:pPr>
      <w:ind w:left="4252"/>
    </w:pPr>
  </w:style>
  <w:style w:type="paragraph" w:styleId="Date">
    <w:name w:val="Date"/>
    <w:basedOn w:val="Normal"/>
    <w:next w:val="Normal"/>
    <w:uiPriority w:val="99"/>
    <w:semiHidden/>
    <w:rsid w:val="00AB465B"/>
  </w:style>
  <w:style w:type="paragraph" w:styleId="E-mailSignature">
    <w:name w:val="E-mail Signature"/>
    <w:basedOn w:val="Normal"/>
    <w:uiPriority w:val="99"/>
    <w:semiHidden/>
    <w:rsid w:val="00AB465B"/>
  </w:style>
  <w:style w:type="character" w:styleId="Emphasis">
    <w:name w:val="Emphasis"/>
    <w:uiPriority w:val="99"/>
    <w:semiHidden/>
    <w:qFormat/>
    <w:rsid w:val="00AB465B"/>
    <w:rPr>
      <w:i/>
      <w:iCs/>
    </w:rPr>
  </w:style>
  <w:style w:type="paragraph" w:styleId="EnvelopeAddress">
    <w:name w:val="envelope address"/>
    <w:basedOn w:val="Normal"/>
    <w:uiPriority w:val="99"/>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AB465B"/>
    <w:rPr>
      <w:rFonts w:cs="Arial"/>
      <w:sz w:val="20"/>
      <w:szCs w:val="20"/>
    </w:rPr>
  </w:style>
  <w:style w:type="character" w:styleId="FollowedHyperlink">
    <w:name w:val="FollowedHyperlink"/>
    <w:uiPriority w:val="99"/>
    <w:semiHidden/>
    <w:rsid w:val="00AB465B"/>
    <w:rPr>
      <w:color w:val="800080"/>
      <w:u w:val="single"/>
    </w:rPr>
  </w:style>
  <w:style w:type="paragraph" w:styleId="FootnoteText">
    <w:name w:val="footnote text"/>
    <w:uiPriority w:val="1"/>
    <w:qFormat/>
    <w:rsid w:val="008173AB"/>
    <w:pPr>
      <w:spacing w:after="60"/>
      <w:ind w:left="284" w:hanging="284"/>
    </w:pPr>
    <w:rPr>
      <w:rFonts w:ascii="Arial" w:hAnsi="Arial"/>
    </w:rPr>
  </w:style>
  <w:style w:type="character" w:styleId="HTMLAcronym">
    <w:name w:val="HTML Acronym"/>
    <w:basedOn w:val="DefaultParagraphFont"/>
    <w:uiPriority w:val="99"/>
    <w:semiHidden/>
    <w:rsid w:val="00AB465B"/>
  </w:style>
  <w:style w:type="paragraph" w:styleId="HTMLAddress">
    <w:name w:val="HTML Address"/>
    <w:basedOn w:val="Normal"/>
    <w:uiPriority w:val="99"/>
    <w:semiHidden/>
    <w:rsid w:val="00AB465B"/>
    <w:rPr>
      <w:i/>
      <w:iCs/>
    </w:rPr>
  </w:style>
  <w:style w:type="character" w:styleId="HTMLCite">
    <w:name w:val="HTML Cite"/>
    <w:uiPriority w:val="99"/>
    <w:semiHidden/>
    <w:rsid w:val="00AB465B"/>
    <w:rPr>
      <w:i/>
      <w:iCs/>
    </w:rPr>
  </w:style>
  <w:style w:type="character" w:styleId="HTMLCode">
    <w:name w:val="HTML Code"/>
    <w:uiPriority w:val="99"/>
    <w:semiHidden/>
    <w:rsid w:val="00AB465B"/>
    <w:rPr>
      <w:rFonts w:ascii="Courier New" w:hAnsi="Courier New" w:cs="Courier New"/>
      <w:sz w:val="20"/>
      <w:szCs w:val="20"/>
    </w:rPr>
  </w:style>
  <w:style w:type="character" w:styleId="HTMLDefinition">
    <w:name w:val="HTML Definition"/>
    <w:uiPriority w:val="99"/>
    <w:semiHidden/>
    <w:rsid w:val="00AB465B"/>
    <w:rPr>
      <w:i/>
      <w:iCs/>
    </w:rPr>
  </w:style>
  <w:style w:type="character" w:styleId="HTMLKeyboard">
    <w:name w:val="HTML Keyboard"/>
    <w:uiPriority w:val="99"/>
    <w:semiHidden/>
    <w:rsid w:val="00AB465B"/>
    <w:rPr>
      <w:rFonts w:ascii="Courier New" w:hAnsi="Courier New" w:cs="Courier New"/>
      <w:sz w:val="20"/>
      <w:szCs w:val="20"/>
    </w:rPr>
  </w:style>
  <w:style w:type="paragraph" w:styleId="HTMLPreformatted">
    <w:name w:val="HTML Preformatted"/>
    <w:basedOn w:val="Normal"/>
    <w:uiPriority w:val="99"/>
    <w:semiHidden/>
    <w:rsid w:val="00AB465B"/>
    <w:rPr>
      <w:rFonts w:ascii="Courier New" w:hAnsi="Courier New" w:cs="Courier New"/>
      <w:sz w:val="20"/>
      <w:szCs w:val="20"/>
    </w:rPr>
  </w:style>
  <w:style w:type="character" w:styleId="HTMLSample">
    <w:name w:val="HTML Sample"/>
    <w:uiPriority w:val="99"/>
    <w:semiHidden/>
    <w:rsid w:val="00AB465B"/>
    <w:rPr>
      <w:rFonts w:ascii="Courier New" w:hAnsi="Courier New" w:cs="Courier New"/>
    </w:rPr>
  </w:style>
  <w:style w:type="character" w:styleId="HTMLTypewriter">
    <w:name w:val="HTML Typewriter"/>
    <w:uiPriority w:val="99"/>
    <w:semiHidden/>
    <w:rsid w:val="00AB465B"/>
    <w:rPr>
      <w:rFonts w:ascii="Courier New" w:hAnsi="Courier New" w:cs="Courier New"/>
      <w:sz w:val="20"/>
      <w:szCs w:val="20"/>
    </w:rPr>
  </w:style>
  <w:style w:type="character" w:styleId="HTMLVariable">
    <w:name w:val="HTML Variable"/>
    <w:uiPriority w:val="99"/>
    <w:semiHidden/>
    <w:rsid w:val="00AB465B"/>
    <w:rPr>
      <w:i/>
      <w:iCs/>
    </w:rPr>
  </w:style>
  <w:style w:type="character" w:styleId="Hyperlink">
    <w:name w:val="Hyperlink"/>
    <w:uiPriority w:val="1"/>
    <w:semiHidden/>
    <w:rsid w:val="00B10BC4"/>
    <w:rPr>
      <w:color w:val="auto"/>
      <w:u w:val="none"/>
    </w:rPr>
  </w:style>
  <w:style w:type="character" w:styleId="LineNumber">
    <w:name w:val="line number"/>
    <w:basedOn w:val="DefaultParagraphFont"/>
    <w:uiPriority w:val="99"/>
    <w:semiHidden/>
    <w:rsid w:val="00AB465B"/>
  </w:style>
  <w:style w:type="paragraph" w:styleId="List">
    <w:name w:val="List"/>
    <w:basedOn w:val="Normal"/>
    <w:uiPriority w:val="99"/>
    <w:semiHidden/>
    <w:rsid w:val="00AB465B"/>
    <w:pPr>
      <w:ind w:left="283" w:hanging="283"/>
    </w:pPr>
  </w:style>
  <w:style w:type="paragraph" w:styleId="List2">
    <w:name w:val="List 2"/>
    <w:basedOn w:val="Normal"/>
    <w:uiPriority w:val="99"/>
    <w:semiHidden/>
    <w:rsid w:val="00AB465B"/>
    <w:pPr>
      <w:ind w:left="566" w:hanging="283"/>
    </w:pPr>
  </w:style>
  <w:style w:type="paragraph" w:styleId="List3">
    <w:name w:val="List 3"/>
    <w:basedOn w:val="Normal"/>
    <w:uiPriority w:val="99"/>
    <w:semiHidden/>
    <w:rsid w:val="00AB465B"/>
    <w:pPr>
      <w:ind w:left="849" w:hanging="283"/>
    </w:pPr>
  </w:style>
  <w:style w:type="paragraph" w:styleId="List4">
    <w:name w:val="List 4"/>
    <w:basedOn w:val="Normal"/>
    <w:uiPriority w:val="99"/>
    <w:semiHidden/>
    <w:rsid w:val="00AB465B"/>
    <w:pPr>
      <w:ind w:left="1132" w:hanging="283"/>
    </w:pPr>
  </w:style>
  <w:style w:type="paragraph" w:styleId="List5">
    <w:name w:val="List 5"/>
    <w:basedOn w:val="Normal"/>
    <w:uiPriority w:val="99"/>
    <w:semiHidden/>
    <w:rsid w:val="00AB465B"/>
    <w:pPr>
      <w:ind w:left="1415" w:hanging="283"/>
    </w:pPr>
  </w:style>
  <w:style w:type="paragraph" w:styleId="ListBullet">
    <w:name w:val="List Bullet"/>
    <w:uiPriority w:val="1"/>
    <w:qFormat/>
    <w:rsid w:val="002368D7"/>
    <w:pPr>
      <w:numPr>
        <w:numId w:val="1"/>
      </w:numPr>
      <w:spacing w:after="240"/>
    </w:pPr>
    <w:rPr>
      <w:rFonts w:ascii="Arial" w:hAnsi="Arial"/>
      <w:sz w:val="24"/>
      <w:szCs w:val="24"/>
    </w:rPr>
  </w:style>
  <w:style w:type="paragraph" w:styleId="ListBullet2">
    <w:name w:val="List Bullet 2"/>
    <w:uiPriority w:val="1"/>
    <w:qFormat/>
    <w:rsid w:val="00A31ECE"/>
    <w:pPr>
      <w:numPr>
        <w:numId w:val="2"/>
      </w:numPr>
      <w:spacing w:after="240"/>
      <w:ind w:left="908" w:hanging="454"/>
    </w:pPr>
    <w:rPr>
      <w:rFonts w:ascii="Arial" w:hAnsi="Arial"/>
      <w:sz w:val="24"/>
      <w:szCs w:val="24"/>
    </w:rPr>
  </w:style>
  <w:style w:type="paragraph" w:styleId="ListBullet3">
    <w:name w:val="List Bullet 3"/>
    <w:basedOn w:val="Normal"/>
    <w:uiPriority w:val="99"/>
    <w:semiHidden/>
    <w:rsid w:val="00AB465B"/>
    <w:pPr>
      <w:numPr>
        <w:numId w:val="3"/>
      </w:numPr>
    </w:pPr>
  </w:style>
  <w:style w:type="paragraph" w:styleId="ListBullet4">
    <w:name w:val="List Bullet 4"/>
    <w:basedOn w:val="Normal"/>
    <w:uiPriority w:val="99"/>
    <w:semiHidden/>
    <w:rsid w:val="00AB465B"/>
    <w:pPr>
      <w:numPr>
        <w:numId w:val="4"/>
      </w:numPr>
    </w:pPr>
  </w:style>
  <w:style w:type="paragraph" w:styleId="ListBullet5">
    <w:name w:val="List Bullet 5"/>
    <w:basedOn w:val="Normal"/>
    <w:uiPriority w:val="99"/>
    <w:semiHidden/>
    <w:rsid w:val="00AB465B"/>
    <w:pPr>
      <w:numPr>
        <w:numId w:val="5"/>
      </w:numPr>
    </w:pPr>
  </w:style>
  <w:style w:type="paragraph" w:styleId="ListContinue">
    <w:name w:val="List Continue"/>
    <w:basedOn w:val="Normal"/>
    <w:uiPriority w:val="99"/>
    <w:semiHidden/>
    <w:rsid w:val="00AB465B"/>
    <w:pPr>
      <w:spacing w:after="120"/>
      <w:ind w:left="283"/>
    </w:pPr>
  </w:style>
  <w:style w:type="paragraph" w:styleId="ListContinue2">
    <w:name w:val="List Continue 2"/>
    <w:basedOn w:val="Normal"/>
    <w:uiPriority w:val="99"/>
    <w:semiHidden/>
    <w:rsid w:val="00AB465B"/>
    <w:pPr>
      <w:spacing w:after="120"/>
      <w:ind w:left="566"/>
    </w:pPr>
  </w:style>
  <w:style w:type="paragraph" w:styleId="ListContinue3">
    <w:name w:val="List Continue 3"/>
    <w:basedOn w:val="Normal"/>
    <w:uiPriority w:val="99"/>
    <w:semiHidden/>
    <w:rsid w:val="00AB465B"/>
    <w:pPr>
      <w:spacing w:after="120"/>
      <w:ind w:left="849"/>
    </w:pPr>
  </w:style>
  <w:style w:type="paragraph" w:styleId="ListContinue4">
    <w:name w:val="List Continue 4"/>
    <w:basedOn w:val="Normal"/>
    <w:uiPriority w:val="99"/>
    <w:semiHidden/>
    <w:rsid w:val="00AB465B"/>
    <w:pPr>
      <w:spacing w:after="120"/>
      <w:ind w:left="1132"/>
    </w:pPr>
  </w:style>
  <w:style w:type="paragraph" w:styleId="ListContinue5">
    <w:name w:val="List Continue 5"/>
    <w:basedOn w:val="Normal"/>
    <w:uiPriority w:val="99"/>
    <w:semiHidden/>
    <w:rsid w:val="00AB465B"/>
    <w:pPr>
      <w:spacing w:after="120"/>
      <w:ind w:left="1415"/>
    </w:pPr>
  </w:style>
  <w:style w:type="paragraph" w:styleId="ListNumber">
    <w:name w:val="List Number"/>
    <w:uiPriority w:val="1"/>
    <w:qFormat/>
    <w:rsid w:val="00A31ECE"/>
    <w:pPr>
      <w:numPr>
        <w:numId w:val="6"/>
      </w:numPr>
      <w:spacing w:after="240"/>
    </w:pPr>
    <w:rPr>
      <w:rFonts w:ascii="Arial" w:hAnsi="Arial"/>
      <w:sz w:val="24"/>
      <w:szCs w:val="24"/>
    </w:rPr>
  </w:style>
  <w:style w:type="paragraph" w:styleId="ListNumber2">
    <w:name w:val="List Number 2"/>
    <w:basedOn w:val="Normal"/>
    <w:uiPriority w:val="99"/>
    <w:semiHidden/>
    <w:rsid w:val="00AB465B"/>
    <w:pPr>
      <w:numPr>
        <w:numId w:val="7"/>
      </w:numPr>
    </w:pPr>
  </w:style>
  <w:style w:type="paragraph" w:styleId="ListNumber3">
    <w:name w:val="List Number 3"/>
    <w:basedOn w:val="Normal"/>
    <w:uiPriority w:val="99"/>
    <w:semiHidden/>
    <w:rsid w:val="00AB465B"/>
    <w:pPr>
      <w:numPr>
        <w:numId w:val="8"/>
      </w:numPr>
    </w:pPr>
  </w:style>
  <w:style w:type="paragraph" w:styleId="ListNumber4">
    <w:name w:val="List Number 4"/>
    <w:basedOn w:val="Normal"/>
    <w:uiPriority w:val="99"/>
    <w:semiHidden/>
    <w:rsid w:val="00AB465B"/>
    <w:pPr>
      <w:numPr>
        <w:numId w:val="9"/>
      </w:numPr>
    </w:pPr>
  </w:style>
  <w:style w:type="paragraph" w:styleId="ListNumber5">
    <w:name w:val="List Number 5"/>
    <w:basedOn w:val="Normal"/>
    <w:uiPriority w:val="99"/>
    <w:semiHidden/>
    <w:rsid w:val="00AB465B"/>
    <w:pPr>
      <w:numPr>
        <w:numId w:val="10"/>
      </w:numPr>
    </w:pPr>
  </w:style>
  <w:style w:type="paragraph" w:styleId="MessageHeader">
    <w:name w:val="Message Header"/>
    <w:basedOn w:val="Normal"/>
    <w:uiPriority w:val="99"/>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AB465B"/>
    <w:rPr>
      <w:rFonts w:ascii="Times New Roman" w:hAnsi="Times New Roman"/>
    </w:rPr>
  </w:style>
  <w:style w:type="paragraph" w:styleId="NormalIndent">
    <w:name w:val="Normal Indent"/>
    <w:basedOn w:val="Normal"/>
    <w:uiPriority w:val="99"/>
    <w:semiHidden/>
    <w:rsid w:val="00AB465B"/>
    <w:pPr>
      <w:ind w:left="720"/>
    </w:pPr>
  </w:style>
  <w:style w:type="paragraph" w:styleId="NoteHeading">
    <w:name w:val="Note Heading"/>
    <w:basedOn w:val="Normal"/>
    <w:next w:val="Normal"/>
    <w:uiPriority w:val="99"/>
    <w:semiHidden/>
    <w:rsid w:val="00AB465B"/>
  </w:style>
  <w:style w:type="character" w:styleId="PageNumber">
    <w:name w:val="page number"/>
    <w:basedOn w:val="DefaultParagraphFont"/>
    <w:uiPriority w:val="99"/>
    <w:semiHidden/>
    <w:rsid w:val="00AB465B"/>
  </w:style>
  <w:style w:type="paragraph" w:styleId="PlainText">
    <w:name w:val="Plain Text"/>
    <w:basedOn w:val="Normal"/>
    <w:uiPriority w:val="99"/>
    <w:semiHidden/>
    <w:rsid w:val="00AB465B"/>
    <w:rPr>
      <w:rFonts w:ascii="Courier New" w:hAnsi="Courier New" w:cs="Courier New"/>
      <w:sz w:val="20"/>
      <w:szCs w:val="20"/>
    </w:rPr>
  </w:style>
  <w:style w:type="paragraph" w:styleId="Salutation">
    <w:name w:val="Salutation"/>
    <w:basedOn w:val="Normal"/>
    <w:next w:val="Normal"/>
    <w:uiPriority w:val="99"/>
    <w:semiHidden/>
    <w:rsid w:val="00AB465B"/>
  </w:style>
  <w:style w:type="paragraph" w:styleId="Signature">
    <w:name w:val="Signature"/>
    <w:basedOn w:val="Normal"/>
    <w:uiPriority w:val="99"/>
    <w:semiHidden/>
    <w:rsid w:val="00AB465B"/>
    <w:pPr>
      <w:ind w:left="4252"/>
    </w:pPr>
  </w:style>
  <w:style w:type="character" w:styleId="Strong">
    <w:name w:val="Strong"/>
    <w:uiPriority w:val="99"/>
    <w:semiHidden/>
    <w:qFormat/>
    <w:rsid w:val="00AB465B"/>
    <w:rPr>
      <w:b/>
      <w:bCs/>
    </w:rPr>
  </w:style>
  <w:style w:type="paragraph" w:styleId="Subtitle">
    <w:name w:val="Subtitle"/>
    <w:basedOn w:val="Normal"/>
    <w:uiPriority w:val="99"/>
    <w:semiHidden/>
    <w:qFormat/>
    <w:rsid w:val="00AB465B"/>
    <w:pPr>
      <w:spacing w:after="60"/>
      <w:jc w:val="center"/>
      <w:outlineLvl w:val="1"/>
    </w:pPr>
    <w:rPr>
      <w:rFonts w:cs="Arial"/>
    </w:rPr>
  </w:style>
  <w:style w:type="table" w:styleId="Table3Deffects1">
    <w:name w:val="Table 3D effects 1"/>
    <w:basedOn w:val="TableNormal"/>
    <w:semiHidden/>
    <w:rsid w:val="00AB46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6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3A22AD"/>
    <w:pPr>
      <w:tabs>
        <w:tab w:val="right" w:pos="9639"/>
      </w:tabs>
      <w:spacing w:before="240" w:after="120"/>
    </w:pPr>
    <w:rPr>
      <w:rFonts w:ascii="Arial" w:hAnsi="Arial"/>
      <w:sz w:val="24"/>
      <w:szCs w:val="24"/>
    </w:rPr>
  </w:style>
  <w:style w:type="paragraph" w:styleId="TOC2">
    <w:name w:val="toc 2"/>
    <w:uiPriority w:val="39"/>
    <w:rsid w:val="003A22AD"/>
    <w:pPr>
      <w:tabs>
        <w:tab w:val="right" w:pos="9639"/>
      </w:tabs>
      <w:spacing w:before="120" w:after="120"/>
      <w:ind w:left="454"/>
    </w:pPr>
    <w:rPr>
      <w:rFonts w:ascii="Arial" w:hAnsi="Arial"/>
      <w:sz w:val="24"/>
      <w:szCs w:val="24"/>
    </w:rPr>
  </w:style>
  <w:style w:type="paragraph" w:styleId="TOC3">
    <w:name w:val="toc 3"/>
    <w:uiPriority w:val="99"/>
    <w:semiHidden/>
    <w:rsid w:val="008122E3"/>
    <w:pPr>
      <w:tabs>
        <w:tab w:val="right" w:pos="9923"/>
      </w:tabs>
      <w:spacing w:before="120" w:after="120"/>
      <w:ind w:left="907"/>
    </w:pPr>
    <w:rPr>
      <w:rFonts w:ascii="Arial" w:hAnsi="Arial"/>
      <w:sz w:val="24"/>
      <w:szCs w:val="24"/>
    </w:rPr>
  </w:style>
  <w:style w:type="paragraph" w:customStyle="1" w:styleId="Cover-Subtitle">
    <w:name w:val="Cover - Subtitle"/>
    <w:uiPriority w:val="99"/>
    <w:semiHidden/>
    <w:rsid w:val="000D69BA"/>
    <w:pPr>
      <w:spacing w:after="720"/>
    </w:pPr>
    <w:rPr>
      <w:rFonts w:ascii="Arial" w:hAnsi="Arial" w:cs="Arial"/>
      <w:color w:val="732282" w:themeColor="accent1"/>
      <w:sz w:val="52"/>
      <w:szCs w:val="52"/>
    </w:rPr>
  </w:style>
  <w:style w:type="paragraph" w:customStyle="1" w:styleId="Cover-othertext">
    <w:name w:val="Cover - other text"/>
    <w:uiPriority w:val="99"/>
    <w:semiHidden/>
    <w:rsid w:val="005B29E6"/>
    <w:pPr>
      <w:spacing w:after="240"/>
    </w:pPr>
    <w:rPr>
      <w:rFonts w:ascii="Arial" w:hAnsi="Arial"/>
      <w:sz w:val="32"/>
      <w:szCs w:val="24"/>
    </w:rPr>
  </w:style>
  <w:style w:type="paragraph" w:customStyle="1" w:styleId="BoxedText">
    <w:name w:val="Boxed Text"/>
    <w:uiPriority w:val="1"/>
    <w:qFormat/>
    <w:rsid w:val="000D69BA"/>
    <w:pPr>
      <w:keepLines/>
      <w:pBdr>
        <w:top w:val="single" w:sz="8" w:space="4" w:color="732282" w:themeColor="accent1"/>
        <w:left w:val="single" w:sz="8" w:space="4" w:color="732282" w:themeColor="accent1"/>
        <w:bottom w:val="single" w:sz="8" w:space="4" w:color="732282" w:themeColor="accent1"/>
        <w:right w:val="single" w:sz="8" w:space="4" w:color="732282" w:themeColor="accent1"/>
      </w:pBdr>
      <w:shd w:val="clear" w:color="auto" w:fill="F4E9F7"/>
      <w:spacing w:after="240"/>
    </w:pPr>
    <w:rPr>
      <w:rFonts w:ascii="Arial" w:hAnsi="Arial" w:cs="Courier New"/>
      <w:sz w:val="24"/>
      <w:szCs w:val="24"/>
    </w:rPr>
  </w:style>
  <w:style w:type="paragraph" w:customStyle="1" w:styleId="BoxedBullet">
    <w:name w:val="Boxed Bullet"/>
    <w:basedOn w:val="BoxedText"/>
    <w:uiPriority w:val="1"/>
    <w:qFormat/>
    <w:rsid w:val="000D69BA"/>
    <w:pPr>
      <w:numPr>
        <w:numId w:val="17"/>
      </w:numPr>
    </w:pPr>
  </w:style>
  <w:style w:type="character" w:styleId="FootnoteReference">
    <w:name w:val="footnote reference"/>
    <w:uiPriority w:val="99"/>
    <w:semiHidden/>
    <w:rsid w:val="00073731"/>
    <w:rPr>
      <w:vertAlign w:val="superscript"/>
    </w:rPr>
  </w:style>
  <w:style w:type="character" w:customStyle="1" w:styleId="BodyTextChar">
    <w:name w:val="Body Text Char"/>
    <w:link w:val="BodyText"/>
    <w:uiPriority w:val="1"/>
    <w:rsid w:val="00CA6A1F"/>
    <w:rPr>
      <w:rFonts w:ascii="Arial" w:hAnsi="Arial"/>
      <w:sz w:val="24"/>
      <w:szCs w:val="24"/>
    </w:rPr>
  </w:style>
  <w:style w:type="paragraph" w:customStyle="1" w:styleId="Heading-contents">
    <w:name w:val="Heading - contents"/>
    <w:basedOn w:val="Heading1"/>
    <w:next w:val="Normal"/>
    <w:uiPriority w:val="99"/>
    <w:semiHidden/>
    <w:rsid w:val="000D69BA"/>
    <w:rPr>
      <w:rFonts w:cs="Times New Roman"/>
      <w:color w:val="732282" w:themeColor="accent1"/>
      <w:szCs w:val="20"/>
    </w:rPr>
  </w:style>
  <w:style w:type="character" w:customStyle="1" w:styleId="TextChar">
    <w:name w:val="Text Char"/>
    <w:link w:val="Text"/>
    <w:uiPriority w:val="99"/>
    <w:semiHidden/>
    <w:locked/>
    <w:rsid w:val="000D69BA"/>
    <w:rPr>
      <w:rFonts w:ascii="Arial" w:hAnsi="Arial" w:cs="Arial"/>
      <w:sz w:val="22"/>
    </w:rPr>
  </w:style>
  <w:style w:type="paragraph" w:customStyle="1" w:styleId="Text">
    <w:name w:val="Text"/>
    <w:link w:val="TextChar"/>
    <w:uiPriority w:val="99"/>
    <w:semiHidden/>
    <w:qFormat/>
    <w:rsid w:val="00D35B13"/>
    <w:pPr>
      <w:spacing w:after="240"/>
    </w:pPr>
    <w:rPr>
      <w:rFonts w:ascii="Arial" w:hAnsi="Arial" w:cs="Arial"/>
      <w:sz w:val="22"/>
    </w:rPr>
  </w:style>
  <w:style w:type="paragraph" w:styleId="BalloonText">
    <w:name w:val="Balloon Text"/>
    <w:basedOn w:val="Normal"/>
    <w:link w:val="BalloonTextChar"/>
    <w:uiPriority w:val="99"/>
    <w:semiHidden/>
    <w:rsid w:val="000D6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9BA"/>
    <w:rPr>
      <w:rFonts w:ascii="Segoe UI" w:hAnsi="Segoe UI" w:cs="Segoe UI"/>
      <w:sz w:val="18"/>
      <w:szCs w:val="18"/>
    </w:rPr>
  </w:style>
  <w:style w:type="character" w:styleId="UnresolvedMention">
    <w:name w:val="Unresolved Mention"/>
    <w:basedOn w:val="DefaultParagraphFont"/>
    <w:uiPriority w:val="99"/>
    <w:semiHidden/>
    <w:unhideWhenUsed/>
    <w:rsid w:val="000D69BA"/>
    <w:rPr>
      <w:color w:val="605E5C"/>
      <w:shd w:val="clear" w:color="auto" w:fill="E1DFDD"/>
    </w:rPr>
  </w:style>
  <w:style w:type="paragraph" w:customStyle="1" w:styleId="TH">
    <w:name w:val="TH"/>
    <w:uiPriority w:val="2"/>
    <w:qFormat/>
    <w:rsid w:val="00706E03"/>
    <w:pPr>
      <w:spacing w:line="288" w:lineRule="auto"/>
    </w:pPr>
    <w:rPr>
      <w:rFonts w:ascii="Arial" w:hAnsi="Arial"/>
      <w:b/>
      <w:sz w:val="24"/>
      <w:szCs w:val="24"/>
    </w:rPr>
  </w:style>
  <w:style w:type="paragraph" w:customStyle="1" w:styleId="TD">
    <w:name w:val="TD"/>
    <w:qFormat/>
    <w:rsid w:val="00706E03"/>
    <w:pPr>
      <w:spacing w:line="288" w:lineRule="auto"/>
    </w:pPr>
    <w:rPr>
      <w:rFonts w:ascii="Arial" w:hAnsi="Arial"/>
      <w:sz w:val="24"/>
      <w:szCs w:val="24"/>
    </w:rPr>
  </w:style>
  <w:style w:type="paragraph" w:customStyle="1" w:styleId="Chartortableheading">
    <w:name w:val="Chart or table heading"/>
    <w:basedOn w:val="BodyText"/>
    <w:uiPriority w:val="2"/>
    <w:qFormat/>
    <w:rsid w:val="00706E03"/>
    <w:pPr>
      <w:keepNext/>
      <w:keepLines/>
      <w:spacing w:before="240" w:after="120"/>
    </w:pPr>
    <w:rPr>
      <w:b/>
    </w:rPr>
  </w:style>
  <w:style w:type="table" w:customStyle="1" w:styleId="HOTable">
    <w:name w:val="HO Table"/>
    <w:basedOn w:val="TableNormal"/>
    <w:uiPriority w:val="99"/>
    <w:rsid w:val="00C8167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tblPr/>
      <w:tcPr>
        <w:shd w:val="clear" w:color="auto" w:fill="F4E9F7"/>
      </w:tcPr>
    </w:tblStylePr>
  </w:style>
  <w:style w:type="character" w:styleId="CommentReference">
    <w:name w:val="annotation reference"/>
    <w:basedOn w:val="DefaultParagraphFont"/>
    <w:uiPriority w:val="99"/>
    <w:semiHidden/>
    <w:rsid w:val="00B91499"/>
    <w:rPr>
      <w:sz w:val="16"/>
      <w:szCs w:val="16"/>
    </w:rPr>
  </w:style>
  <w:style w:type="paragraph" w:styleId="CommentText">
    <w:name w:val="annotation text"/>
    <w:basedOn w:val="Normal"/>
    <w:link w:val="CommentTextChar"/>
    <w:uiPriority w:val="99"/>
    <w:semiHidden/>
    <w:rsid w:val="00B91499"/>
    <w:rPr>
      <w:sz w:val="20"/>
      <w:szCs w:val="20"/>
    </w:rPr>
  </w:style>
  <w:style w:type="character" w:customStyle="1" w:styleId="CommentTextChar">
    <w:name w:val="Comment Text Char"/>
    <w:basedOn w:val="DefaultParagraphFont"/>
    <w:link w:val="CommentText"/>
    <w:uiPriority w:val="99"/>
    <w:semiHidden/>
    <w:rsid w:val="00B91499"/>
    <w:rPr>
      <w:rFonts w:ascii="Arial" w:hAnsi="Arial"/>
    </w:rPr>
  </w:style>
  <w:style w:type="paragraph" w:styleId="CommentSubject">
    <w:name w:val="annotation subject"/>
    <w:basedOn w:val="CommentText"/>
    <w:next w:val="CommentText"/>
    <w:link w:val="CommentSubjectChar"/>
    <w:uiPriority w:val="99"/>
    <w:semiHidden/>
    <w:rsid w:val="00B91499"/>
    <w:rPr>
      <w:b/>
      <w:bCs/>
    </w:rPr>
  </w:style>
  <w:style w:type="character" w:customStyle="1" w:styleId="CommentSubjectChar">
    <w:name w:val="Comment Subject Char"/>
    <w:basedOn w:val="CommentTextChar"/>
    <w:link w:val="CommentSubject"/>
    <w:uiPriority w:val="99"/>
    <w:semiHidden/>
    <w:rsid w:val="00B9149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212770">
      <w:bodyDiv w:val="1"/>
      <w:marLeft w:val="0"/>
      <w:marRight w:val="0"/>
      <w:marTop w:val="0"/>
      <w:marBottom w:val="0"/>
      <w:divBdr>
        <w:top w:val="none" w:sz="0" w:space="0" w:color="auto"/>
        <w:left w:val="none" w:sz="0" w:space="0" w:color="auto"/>
        <w:bottom w:val="none" w:sz="0" w:space="0" w:color="auto"/>
        <w:right w:val="none" w:sz="0" w:space="0" w:color="auto"/>
      </w:divBdr>
    </w:div>
    <w:div w:id="11990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nationalarchives.gov.uk/doc/open-government-licence/version/3/"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onsultation-principles-guidanc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gov.uk/search/policy-papers-and-consultations" TargetMode="External"/><Relationship Id="rId4" Type="http://schemas.openxmlformats.org/officeDocument/2006/relationships/settings" Target="settings.xml"/><Relationship Id="rId9" Type="http://schemas.openxmlformats.org/officeDocument/2006/relationships/hyperlink" Target="mailto:CMAReview@homeoffice.gov.uk" TargetMode="External"/><Relationship Id="rId14" Type="http://schemas.openxmlformats.org/officeDocument/2006/relationships/footer" Target="foot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f\AppData\Local\Microsoft\Windows\INetCache\Content.Outlook\ORQLCB0G\home-office-consultation-paper-template1.dotx" TargetMode="External"/></Relationships>
</file>

<file path=word/theme/theme1.xml><?xml version="1.0" encoding="utf-8"?>
<a:theme xmlns:a="http://schemas.openxmlformats.org/drawingml/2006/main" name="Office Theme">
  <a:themeElements>
    <a:clrScheme name="HO">
      <a:dk1>
        <a:sysClr val="windowText" lastClr="000000"/>
      </a:dk1>
      <a:lt1>
        <a:sysClr val="window" lastClr="FFFFFF"/>
      </a:lt1>
      <a:dk2>
        <a:srgbClr val="000000"/>
      </a:dk2>
      <a:lt2>
        <a:srgbClr val="FFFFFF"/>
      </a:lt2>
      <a:accent1>
        <a:srgbClr val="732282"/>
      </a:accent1>
      <a:accent2>
        <a:srgbClr val="00747A"/>
      </a:accent2>
      <a:accent3>
        <a:srgbClr val="002664"/>
      </a:accent3>
      <a:accent4>
        <a:srgbClr val="9C9A00"/>
      </a:accent4>
      <a:accent5>
        <a:srgbClr val="B06F00"/>
      </a:accent5>
      <a:accent6>
        <a:srgbClr val="882345"/>
      </a:accent6>
      <a:hlink>
        <a:srgbClr val="002664"/>
      </a:hlink>
      <a:folHlink>
        <a:srgbClr val="882345"/>
      </a:folHlink>
    </a:clrScheme>
    <a:fontScheme name="Home 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1AEEC-29DA-40DA-81AB-5ED14A57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home-office-consultation-paper-template1</Template>
  <TotalTime>1</TotalTime>
  <Pages>14</Pages>
  <Words>1677</Words>
  <Characters>10286</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Dean-Meschi Farzana</dc:creator>
  <cp:keywords>[key words for search engines, separated by commas]</cp:keywords>
  <dc:description/>
  <cp:lastModifiedBy>Michael Parkinson</cp:lastModifiedBy>
  <cp:revision>2</cp:revision>
  <dcterms:created xsi:type="dcterms:W3CDTF">2021-05-10T15:31:00Z</dcterms:created>
  <dcterms:modified xsi:type="dcterms:W3CDTF">2021-05-10T15:31:00Z</dcterms:modified>
  <cp:category>consultation paper</cp:category>
</cp:coreProperties>
</file>